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9B23" w14:textId="77777777" w:rsidR="00F07A33" w:rsidRPr="00AD065E" w:rsidRDefault="00F07A33" w:rsidP="00F07A33">
      <w:pPr>
        <w:widowControl w:val="0"/>
        <w:suppressAutoHyphens/>
        <w:rPr>
          <w:rFonts w:eastAsia="Arial Unicode MS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851"/>
        <w:gridCol w:w="2659"/>
      </w:tblGrid>
      <w:tr w:rsidR="00F07A33" w:rsidRPr="00413D89" w14:paraId="061D5FF5" w14:textId="77777777" w:rsidTr="00846E76">
        <w:trPr>
          <w:cantSplit/>
        </w:trPr>
        <w:tc>
          <w:tcPr>
            <w:tcW w:w="6629" w:type="dxa"/>
            <w:gridSpan w:val="2"/>
            <w:hideMark/>
          </w:tcPr>
          <w:p w14:paraId="04B45AD2" w14:textId="77777777" w:rsidR="00F07A33" w:rsidRPr="00413D89" w:rsidRDefault="00F07A33" w:rsidP="00F07A33">
            <w:pPr>
              <w:widowControl w:val="0"/>
              <w:suppressAutoHyphens/>
              <w:spacing w:after="120" w:line="252" w:lineRule="auto"/>
              <w:jc w:val="right"/>
              <w:rPr>
                <w:rFonts w:eastAsia="Arial Unicode MS"/>
                <w:b/>
                <w:i/>
                <w:lang w:eastAsia="en-US"/>
              </w:rPr>
            </w:pPr>
            <w:r w:rsidRPr="00413D89">
              <w:rPr>
                <w:rFonts w:eastAsia="Arial Unicode MS"/>
                <w:b/>
                <w:i/>
                <w:lang w:eastAsia="en-US"/>
              </w:rPr>
              <w:t>Утвърждавам:</w:t>
            </w:r>
          </w:p>
        </w:tc>
        <w:tc>
          <w:tcPr>
            <w:tcW w:w="2659" w:type="dxa"/>
          </w:tcPr>
          <w:p w14:paraId="160CDA3F" w14:textId="77777777" w:rsidR="00F07A33" w:rsidRPr="00413D89" w:rsidRDefault="00F07A33" w:rsidP="00F07A33">
            <w:pPr>
              <w:widowControl w:val="0"/>
              <w:suppressAutoHyphens/>
              <w:spacing w:after="120" w:line="252" w:lineRule="auto"/>
              <w:rPr>
                <w:rFonts w:eastAsia="Arial Unicode MS"/>
                <w:lang w:eastAsia="en-US"/>
              </w:rPr>
            </w:pPr>
          </w:p>
        </w:tc>
      </w:tr>
      <w:tr w:rsidR="00F07A33" w:rsidRPr="00413D89" w14:paraId="1107AD60" w14:textId="77777777" w:rsidTr="00846E76">
        <w:trPr>
          <w:cantSplit/>
        </w:trPr>
        <w:tc>
          <w:tcPr>
            <w:tcW w:w="5778" w:type="dxa"/>
            <w:hideMark/>
          </w:tcPr>
          <w:p w14:paraId="2FF6EEE8" w14:textId="77777777" w:rsidR="00F07A33" w:rsidRPr="00413D89" w:rsidRDefault="00F07A33" w:rsidP="00F07A33">
            <w:pPr>
              <w:widowControl w:val="0"/>
              <w:suppressAutoHyphens/>
              <w:spacing w:after="120" w:line="252" w:lineRule="auto"/>
              <w:jc w:val="right"/>
              <w:rPr>
                <w:rFonts w:eastAsia="Arial Unicode MS"/>
                <w:b/>
                <w:i/>
                <w:lang w:eastAsia="en-US"/>
              </w:rPr>
            </w:pPr>
            <w:r w:rsidRPr="00413D89">
              <w:rPr>
                <w:rFonts w:eastAsia="Arial Unicode MS"/>
                <w:b/>
                <w:i/>
                <w:lang w:eastAsia="en-US"/>
              </w:rPr>
              <w:t>Декан:</w:t>
            </w:r>
          </w:p>
        </w:tc>
        <w:tc>
          <w:tcPr>
            <w:tcW w:w="3510" w:type="dxa"/>
            <w:gridSpan w:val="2"/>
          </w:tcPr>
          <w:p w14:paraId="2F37F6E6" w14:textId="77777777" w:rsidR="00F07A33" w:rsidRPr="00413D89" w:rsidRDefault="00DB695F" w:rsidP="00F07A33">
            <w:pPr>
              <w:widowControl w:val="0"/>
              <w:suppressAutoHyphens/>
              <w:spacing w:after="120" w:line="252" w:lineRule="auto"/>
              <w:rPr>
                <w:rFonts w:eastAsia="Arial Unicode MS"/>
                <w:b/>
                <w:bCs/>
                <w:lang w:eastAsia="en-US"/>
              </w:rPr>
            </w:pPr>
            <w:r w:rsidRPr="00413D89">
              <w:rPr>
                <w:rFonts w:eastAsia="Arial Unicode MS"/>
                <w:b/>
                <w:bCs/>
                <w:lang w:eastAsia="en-US"/>
              </w:rPr>
              <w:t>/доц. д-р Николай Марин/</w:t>
            </w:r>
          </w:p>
        </w:tc>
      </w:tr>
    </w:tbl>
    <w:p w14:paraId="6E92EADA" w14:textId="77777777" w:rsidR="00F07A33" w:rsidRPr="00413D89" w:rsidRDefault="00F07A33" w:rsidP="00F07A33">
      <w:pPr>
        <w:widowControl w:val="0"/>
        <w:suppressAutoHyphens/>
        <w:rPr>
          <w:rFonts w:eastAsia="Arial Unicode MS"/>
          <w:lang w:eastAsia="en-US"/>
        </w:rPr>
      </w:pPr>
    </w:p>
    <w:p w14:paraId="1548A921" w14:textId="77777777" w:rsidR="00F07A33" w:rsidRPr="00413D89" w:rsidRDefault="00F07A33" w:rsidP="00F07A33">
      <w:pPr>
        <w:widowControl w:val="0"/>
        <w:suppressAutoHyphens/>
        <w:rPr>
          <w:rFonts w:eastAsia="Arial Unicode MS"/>
          <w:lang w:eastAsia="en-US"/>
        </w:rPr>
      </w:pPr>
    </w:p>
    <w:p w14:paraId="1F8D1B40" w14:textId="77777777" w:rsidR="00F07A33" w:rsidRPr="00413D89" w:rsidRDefault="00F07A33" w:rsidP="00F07A33">
      <w:pPr>
        <w:widowControl w:val="0"/>
        <w:suppressAutoHyphens/>
        <w:rPr>
          <w:rFonts w:eastAsia="Arial Unicode MS"/>
          <w:lang w:eastAsia="en-US"/>
        </w:rPr>
      </w:pPr>
    </w:p>
    <w:p w14:paraId="035B2BF0" w14:textId="77777777" w:rsidR="00F07A33" w:rsidRPr="00B21ED8" w:rsidRDefault="00F07A33" w:rsidP="00F07A33">
      <w:pPr>
        <w:widowControl w:val="0"/>
        <w:suppressAutoHyphens/>
        <w:jc w:val="center"/>
        <w:rPr>
          <w:rFonts w:eastAsia="Arial Unicode MS"/>
          <w:b/>
          <w:caps/>
          <w:spacing w:val="60"/>
          <w:sz w:val="28"/>
          <w:szCs w:val="28"/>
          <w:lang w:eastAsia="en-US"/>
        </w:rPr>
      </w:pPr>
      <w:r w:rsidRPr="00B21ED8">
        <w:rPr>
          <w:rFonts w:eastAsia="Arial Unicode MS"/>
          <w:b/>
          <w:caps/>
          <w:spacing w:val="60"/>
          <w:sz w:val="28"/>
          <w:szCs w:val="28"/>
          <w:lang w:eastAsia="en-US"/>
        </w:rPr>
        <w:t>Учебна програма</w:t>
      </w:r>
    </w:p>
    <w:p w14:paraId="5BB146D1" w14:textId="77777777" w:rsidR="00F07A33" w:rsidRPr="00413D89" w:rsidRDefault="00F07A33" w:rsidP="00F07A33">
      <w:pPr>
        <w:widowControl w:val="0"/>
        <w:suppressAutoHyphens/>
        <w:jc w:val="center"/>
        <w:rPr>
          <w:rFonts w:eastAsia="Arial Unicode MS"/>
          <w:lang w:eastAsia="en-US"/>
        </w:rPr>
      </w:pPr>
      <w:r w:rsidRPr="00413D89">
        <w:rPr>
          <w:rFonts w:eastAsia="Arial Unicode MS"/>
          <w:lang w:eastAsia="en-US"/>
        </w:rPr>
        <w:t>по</w:t>
      </w:r>
    </w:p>
    <w:p w14:paraId="3AF69558" w14:textId="740BF6FF" w:rsidR="00F07A33" w:rsidRPr="00413D89" w:rsidRDefault="00F07A33" w:rsidP="00F07A33">
      <w:pPr>
        <w:widowControl w:val="0"/>
        <w:suppressAutoHyphens/>
        <w:jc w:val="center"/>
        <w:rPr>
          <w:rFonts w:eastAsia="Arial Unicode MS"/>
          <w:lang w:eastAsia="en-US"/>
        </w:rPr>
      </w:pPr>
      <w:r w:rsidRPr="00413D89">
        <w:rPr>
          <w:rFonts w:eastAsia="Arial Unicode MS"/>
          <w:lang w:eastAsia="en-US"/>
        </w:rPr>
        <w:t xml:space="preserve">дисциплината </w:t>
      </w:r>
      <w:r w:rsidRPr="00413D89">
        <w:rPr>
          <w:rFonts w:eastAsia="Arial Unicode MS"/>
          <w:b/>
          <w:lang w:eastAsia="en-US"/>
        </w:rPr>
        <w:t>„</w:t>
      </w:r>
      <w:r w:rsidR="00144A8E" w:rsidRPr="00413D89">
        <w:rPr>
          <w:rFonts w:eastAsia="Arial Unicode MS"/>
          <w:b/>
          <w:lang w:eastAsia="en-US"/>
        </w:rPr>
        <w:t>Защита на личните данни</w:t>
      </w:r>
      <w:r w:rsidR="00274072" w:rsidRPr="00413D89">
        <w:rPr>
          <w:rFonts w:eastAsia="Arial Unicode MS"/>
          <w:b/>
          <w:lang w:eastAsia="en-US"/>
        </w:rPr>
        <w:t xml:space="preserve"> в ЕС и трети </w:t>
      </w:r>
      <w:r w:rsidR="00AD065E">
        <w:rPr>
          <w:rFonts w:eastAsia="Arial Unicode MS"/>
          <w:b/>
          <w:lang w:eastAsia="en-US"/>
        </w:rPr>
        <w:t>държави</w:t>
      </w:r>
      <w:r w:rsidRPr="00413D89">
        <w:rPr>
          <w:rFonts w:eastAsia="Arial Unicode MS"/>
          <w:b/>
          <w:lang w:eastAsia="en-US"/>
        </w:rPr>
        <w:t>“,</w:t>
      </w:r>
    </w:p>
    <w:p w14:paraId="20CC2D82" w14:textId="77777777" w:rsidR="00F07A33" w:rsidRPr="00413D89" w:rsidRDefault="00F07A33" w:rsidP="00F07A33">
      <w:pPr>
        <w:widowControl w:val="0"/>
        <w:suppressAutoHyphens/>
        <w:ind w:firstLine="709"/>
        <w:jc w:val="center"/>
        <w:rPr>
          <w:rFonts w:eastAsia="Arial Unicode MS"/>
          <w:lang w:eastAsia="en-US"/>
        </w:rPr>
      </w:pPr>
      <w:r w:rsidRPr="00413D89">
        <w:rPr>
          <w:rFonts w:eastAsia="Arial Unicode MS"/>
          <w:lang w:eastAsia="en-US"/>
        </w:rPr>
        <w:t>включена като избираема учебна дисциплина  в учебния план на специалност “</w:t>
      </w:r>
      <w:r w:rsidRPr="00413D89">
        <w:rPr>
          <w:rFonts w:eastAsia="Arial Unicode MS"/>
          <w:b/>
          <w:lang w:eastAsia="en-US"/>
        </w:rPr>
        <w:t>ПРАВО</w:t>
      </w:r>
      <w:r w:rsidRPr="00413D89">
        <w:rPr>
          <w:rFonts w:eastAsia="Arial Unicode MS"/>
          <w:lang w:eastAsia="en-US"/>
        </w:rPr>
        <w:t>”</w:t>
      </w:r>
    </w:p>
    <w:p w14:paraId="53FA9437" w14:textId="77777777" w:rsidR="00F07A33" w:rsidRPr="00413D89" w:rsidRDefault="00F07A33" w:rsidP="00F07A33">
      <w:pPr>
        <w:widowControl w:val="0"/>
        <w:suppressAutoHyphens/>
        <w:ind w:firstLine="709"/>
        <w:jc w:val="center"/>
        <w:rPr>
          <w:rFonts w:eastAsia="Arial Unicode MS"/>
          <w:lang w:eastAsia="en-US"/>
        </w:rPr>
      </w:pPr>
    </w:p>
    <w:p w14:paraId="4F14E077" w14:textId="77777777" w:rsidR="00F07A33" w:rsidRPr="00413D89" w:rsidRDefault="00F07A33" w:rsidP="00F07A33">
      <w:pPr>
        <w:widowControl w:val="0"/>
        <w:suppressAutoHyphens/>
        <w:rPr>
          <w:rFonts w:eastAsia="Arial Unicode MS"/>
          <w:lang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140"/>
      </w:tblGrid>
      <w:tr w:rsidR="00F07A33" w:rsidRPr="00413D89" w14:paraId="7FE30358" w14:textId="77777777" w:rsidTr="00846E76">
        <w:trPr>
          <w:cantSplit/>
        </w:trPr>
        <w:tc>
          <w:tcPr>
            <w:tcW w:w="5148" w:type="dxa"/>
            <w:hideMark/>
          </w:tcPr>
          <w:p w14:paraId="6EF410F1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Професионално направление:</w:t>
            </w:r>
          </w:p>
        </w:tc>
        <w:tc>
          <w:tcPr>
            <w:tcW w:w="4140" w:type="dxa"/>
            <w:hideMark/>
          </w:tcPr>
          <w:p w14:paraId="243AD3FB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Право</w:t>
            </w:r>
          </w:p>
        </w:tc>
      </w:tr>
      <w:tr w:rsidR="00F07A33" w:rsidRPr="00413D89" w14:paraId="35E9B946" w14:textId="77777777" w:rsidTr="00846E76">
        <w:trPr>
          <w:cantSplit/>
        </w:trPr>
        <w:tc>
          <w:tcPr>
            <w:tcW w:w="5148" w:type="dxa"/>
            <w:hideMark/>
          </w:tcPr>
          <w:p w14:paraId="43044BE4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Образователно-квалификационна степен:</w:t>
            </w:r>
          </w:p>
        </w:tc>
        <w:tc>
          <w:tcPr>
            <w:tcW w:w="4140" w:type="dxa"/>
            <w:hideMark/>
          </w:tcPr>
          <w:p w14:paraId="16E04CA9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caps/>
                <w:lang w:eastAsia="en-US"/>
              </w:rPr>
            </w:pPr>
            <w:r w:rsidRPr="00413D89">
              <w:rPr>
                <w:rFonts w:eastAsia="Arial Unicode MS"/>
                <w:caps/>
                <w:lang w:eastAsia="en-US"/>
              </w:rPr>
              <w:t>Магистър</w:t>
            </w:r>
          </w:p>
        </w:tc>
      </w:tr>
      <w:tr w:rsidR="00F07A33" w:rsidRPr="00413D89" w14:paraId="76EA4E94" w14:textId="77777777" w:rsidTr="00846E76">
        <w:trPr>
          <w:cantSplit/>
        </w:trPr>
        <w:tc>
          <w:tcPr>
            <w:tcW w:w="5148" w:type="dxa"/>
            <w:hideMark/>
          </w:tcPr>
          <w:p w14:paraId="62759003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Професионална квалификация:</w:t>
            </w:r>
          </w:p>
        </w:tc>
        <w:tc>
          <w:tcPr>
            <w:tcW w:w="4140" w:type="dxa"/>
            <w:hideMark/>
          </w:tcPr>
          <w:p w14:paraId="5322BE45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ЮРИСТ</w:t>
            </w:r>
          </w:p>
        </w:tc>
      </w:tr>
      <w:tr w:rsidR="00F07A33" w:rsidRPr="00413D89" w14:paraId="57164DF2" w14:textId="77777777" w:rsidTr="00846E76">
        <w:trPr>
          <w:cantSplit/>
        </w:trPr>
        <w:tc>
          <w:tcPr>
            <w:tcW w:w="5148" w:type="dxa"/>
            <w:hideMark/>
          </w:tcPr>
          <w:p w14:paraId="15D58B17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Срок на обучение:</w:t>
            </w:r>
          </w:p>
        </w:tc>
        <w:tc>
          <w:tcPr>
            <w:tcW w:w="4140" w:type="dxa"/>
            <w:hideMark/>
          </w:tcPr>
          <w:p w14:paraId="3C45A6A1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5 години</w:t>
            </w:r>
          </w:p>
        </w:tc>
      </w:tr>
      <w:tr w:rsidR="00F07A33" w:rsidRPr="00413D89" w14:paraId="76B5C472" w14:textId="77777777" w:rsidTr="00846E76">
        <w:trPr>
          <w:cantSplit/>
        </w:trPr>
        <w:tc>
          <w:tcPr>
            <w:tcW w:w="5148" w:type="dxa"/>
            <w:hideMark/>
          </w:tcPr>
          <w:p w14:paraId="0DB9267E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Форма на обучение:</w:t>
            </w:r>
          </w:p>
        </w:tc>
        <w:tc>
          <w:tcPr>
            <w:tcW w:w="4140" w:type="dxa"/>
            <w:hideMark/>
          </w:tcPr>
          <w:p w14:paraId="130660A1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caps/>
                <w:color w:val="000000"/>
                <w:lang w:eastAsia="en-US"/>
              </w:rPr>
            </w:pPr>
            <w:r w:rsidRPr="00413D89">
              <w:rPr>
                <w:rFonts w:eastAsia="Arial Unicode MS"/>
                <w:caps/>
                <w:color w:val="000000"/>
                <w:lang w:eastAsia="en-US"/>
              </w:rPr>
              <w:t>Редовно</w:t>
            </w:r>
          </w:p>
        </w:tc>
      </w:tr>
      <w:tr w:rsidR="00F07A33" w:rsidRPr="00413D89" w14:paraId="5A8263C6" w14:textId="77777777" w:rsidTr="00846E76">
        <w:trPr>
          <w:cantSplit/>
        </w:trPr>
        <w:tc>
          <w:tcPr>
            <w:tcW w:w="5148" w:type="dxa"/>
            <w:hideMark/>
          </w:tcPr>
          <w:p w14:paraId="363E3FF4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Факултет, осигуряващ обучението:</w:t>
            </w:r>
          </w:p>
        </w:tc>
        <w:tc>
          <w:tcPr>
            <w:tcW w:w="4140" w:type="dxa"/>
            <w:hideMark/>
          </w:tcPr>
          <w:p w14:paraId="0D2834E8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Правно-исторически</w:t>
            </w:r>
          </w:p>
        </w:tc>
      </w:tr>
      <w:tr w:rsidR="00F07A33" w:rsidRPr="00413D89" w14:paraId="0C341C17" w14:textId="77777777" w:rsidTr="00846E76">
        <w:trPr>
          <w:cantSplit/>
          <w:trHeight w:val="626"/>
        </w:trPr>
        <w:tc>
          <w:tcPr>
            <w:tcW w:w="5148" w:type="dxa"/>
            <w:hideMark/>
          </w:tcPr>
          <w:p w14:paraId="573A854F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Обучаваща катедра:</w:t>
            </w:r>
          </w:p>
        </w:tc>
        <w:tc>
          <w:tcPr>
            <w:tcW w:w="4140" w:type="dxa"/>
            <w:hideMark/>
          </w:tcPr>
          <w:p w14:paraId="7B19147E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bCs/>
                <w:lang w:eastAsia="en-US"/>
              </w:rPr>
            </w:pPr>
            <w:r w:rsidRPr="00413D89">
              <w:rPr>
                <w:rFonts w:eastAsia="Arial Unicode MS"/>
                <w:bCs/>
                <w:lang w:eastAsia="en-US"/>
              </w:rPr>
              <w:t>Международно право и международни отношения</w:t>
            </w:r>
          </w:p>
        </w:tc>
      </w:tr>
      <w:tr w:rsidR="00F07A33" w:rsidRPr="00413D89" w14:paraId="10D8589D" w14:textId="77777777" w:rsidTr="00846E76">
        <w:trPr>
          <w:cantSplit/>
        </w:trPr>
        <w:tc>
          <w:tcPr>
            <w:tcW w:w="5148" w:type="dxa"/>
            <w:hideMark/>
          </w:tcPr>
          <w:p w14:paraId="46264AA3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lang w:eastAsia="en-US"/>
              </w:rPr>
            </w:pPr>
            <w:r w:rsidRPr="00413D89">
              <w:rPr>
                <w:rFonts w:eastAsia="Arial Unicode MS"/>
                <w:lang w:eastAsia="en-US"/>
              </w:rPr>
              <w:t>Код на учебната програма:</w:t>
            </w:r>
          </w:p>
        </w:tc>
        <w:tc>
          <w:tcPr>
            <w:tcW w:w="4140" w:type="dxa"/>
            <w:hideMark/>
          </w:tcPr>
          <w:p w14:paraId="460A3677" w14:textId="77777777" w:rsidR="00F07A33" w:rsidRPr="00413D89" w:rsidRDefault="00F07A33" w:rsidP="00F07A33">
            <w:pPr>
              <w:widowControl w:val="0"/>
              <w:suppressAutoHyphens/>
              <w:spacing w:after="240" w:line="252" w:lineRule="auto"/>
              <w:rPr>
                <w:rFonts w:eastAsia="Arial Unicode MS"/>
                <w:color w:val="000000"/>
                <w:lang w:eastAsia="en-US"/>
              </w:rPr>
            </w:pPr>
          </w:p>
        </w:tc>
      </w:tr>
    </w:tbl>
    <w:p w14:paraId="56CC294B" w14:textId="77777777" w:rsidR="00F07A33" w:rsidRPr="00413D89" w:rsidRDefault="00F07A33" w:rsidP="00F07A33">
      <w:pPr>
        <w:widowControl w:val="0"/>
        <w:suppressAutoHyphens/>
        <w:rPr>
          <w:rFonts w:eastAsia="Arial Unicode MS"/>
          <w:caps/>
          <w:lang w:eastAsia="en-US"/>
        </w:rPr>
      </w:pPr>
    </w:p>
    <w:p w14:paraId="71590D2B" w14:textId="77777777" w:rsidR="00F07A33" w:rsidRPr="00413D89" w:rsidRDefault="00F07A33" w:rsidP="00F07A33">
      <w:pPr>
        <w:widowControl w:val="0"/>
        <w:suppressAutoHyphens/>
        <w:rPr>
          <w:rFonts w:eastAsia="Arial Unicode MS"/>
          <w:caps/>
          <w:lang w:eastAsia="en-US"/>
        </w:rPr>
      </w:pPr>
    </w:p>
    <w:p w14:paraId="005B0C2F" w14:textId="77777777" w:rsidR="00F07A33" w:rsidRPr="00413D89" w:rsidRDefault="00F07A33" w:rsidP="00F07A33">
      <w:pPr>
        <w:widowControl w:val="0"/>
        <w:autoSpaceDE w:val="0"/>
        <w:autoSpaceDN w:val="0"/>
        <w:adjustRightInd w:val="0"/>
        <w:spacing w:line="249" w:lineRule="exact"/>
        <w:ind w:right="2903"/>
        <w:rPr>
          <w:rFonts w:eastAsia="Arial Unicode MS"/>
          <w:caps/>
          <w:lang w:eastAsia="en-US"/>
        </w:rPr>
      </w:pPr>
    </w:p>
    <w:p w14:paraId="3FEF075E" w14:textId="77777777" w:rsidR="00F07A33" w:rsidRPr="00413D89" w:rsidRDefault="00F07A33" w:rsidP="00F07A33">
      <w:pPr>
        <w:widowControl w:val="0"/>
        <w:autoSpaceDE w:val="0"/>
        <w:autoSpaceDN w:val="0"/>
        <w:adjustRightInd w:val="0"/>
        <w:spacing w:line="249" w:lineRule="exact"/>
        <w:ind w:right="2903"/>
        <w:rPr>
          <w:rFonts w:eastAsia="Arial Unicode MS"/>
          <w:caps/>
          <w:lang w:eastAsia="en-US"/>
        </w:rPr>
      </w:pPr>
    </w:p>
    <w:p w14:paraId="4FFA8601" w14:textId="77777777" w:rsidR="00F07A33" w:rsidRPr="00413D89" w:rsidRDefault="00F07A33" w:rsidP="00F07A33">
      <w:pPr>
        <w:widowControl w:val="0"/>
        <w:autoSpaceDE w:val="0"/>
        <w:autoSpaceDN w:val="0"/>
        <w:adjustRightInd w:val="0"/>
        <w:spacing w:line="249" w:lineRule="exact"/>
        <w:ind w:right="2903"/>
        <w:jc w:val="center"/>
        <w:rPr>
          <w:rFonts w:eastAsia="Arial Unicode MS"/>
          <w:lang w:eastAsia="en-US"/>
        </w:rPr>
      </w:pPr>
      <w:r w:rsidRPr="00413D89">
        <w:rPr>
          <w:rFonts w:eastAsia="Arial Unicode MS"/>
          <w:caps/>
          <w:lang w:eastAsia="en-US"/>
        </w:rPr>
        <w:t xml:space="preserve">                                             Благоевград, </w:t>
      </w:r>
      <w:r w:rsidRPr="00413D89">
        <w:rPr>
          <w:rFonts w:eastAsia="Arial Unicode MS"/>
          <w:lang w:eastAsia="en-US"/>
        </w:rPr>
        <w:t>202</w:t>
      </w:r>
      <w:r w:rsidR="00274072" w:rsidRPr="00413D89">
        <w:rPr>
          <w:rFonts w:eastAsia="Arial Unicode MS"/>
          <w:lang w:eastAsia="en-US"/>
        </w:rPr>
        <w:t>2</w:t>
      </w:r>
      <w:r w:rsidRPr="00413D89">
        <w:rPr>
          <w:rFonts w:eastAsia="Arial Unicode MS"/>
          <w:lang w:eastAsia="en-US"/>
        </w:rPr>
        <w:t xml:space="preserve"> г.</w:t>
      </w:r>
    </w:p>
    <w:p w14:paraId="58F3A8F5" w14:textId="77777777" w:rsidR="00F07A33" w:rsidRPr="00413D89" w:rsidRDefault="00F07A33" w:rsidP="00F07A33">
      <w:pPr>
        <w:widowControl w:val="0"/>
        <w:autoSpaceDE w:val="0"/>
        <w:autoSpaceDN w:val="0"/>
        <w:adjustRightInd w:val="0"/>
        <w:spacing w:line="249" w:lineRule="exact"/>
        <w:ind w:right="2903"/>
        <w:jc w:val="center"/>
        <w:rPr>
          <w:rFonts w:eastAsia="Arial Unicode MS"/>
          <w:lang w:eastAsia="en-US"/>
        </w:rPr>
      </w:pPr>
    </w:p>
    <w:p w14:paraId="16A59B9E" w14:textId="77777777" w:rsidR="00F07A33" w:rsidRPr="00413D89" w:rsidRDefault="00F07A33" w:rsidP="00F07A33">
      <w:pPr>
        <w:widowControl w:val="0"/>
        <w:autoSpaceDE w:val="0"/>
        <w:autoSpaceDN w:val="0"/>
        <w:adjustRightInd w:val="0"/>
        <w:spacing w:line="249" w:lineRule="exact"/>
        <w:ind w:right="2903"/>
        <w:jc w:val="center"/>
        <w:rPr>
          <w:rFonts w:eastAsia="Arial Unicode MS"/>
          <w:lang w:eastAsia="en-US"/>
        </w:rPr>
      </w:pPr>
    </w:p>
    <w:p w14:paraId="6A4FC35A" w14:textId="77777777" w:rsidR="00101899" w:rsidRPr="00F00B0A" w:rsidRDefault="003829CC" w:rsidP="00090ED1">
      <w:pPr>
        <w:pStyle w:val="Heading1"/>
        <w:rPr>
          <w:b/>
          <w:bCs/>
        </w:rPr>
      </w:pPr>
      <w:r w:rsidRPr="00413D89">
        <w:rPr>
          <w:b/>
        </w:rPr>
        <w:br w:type="page"/>
      </w:r>
      <w:r w:rsidR="00101899" w:rsidRPr="00F00B0A">
        <w:rPr>
          <w:b/>
          <w:bCs/>
        </w:rPr>
        <w:lastRenderedPageBreak/>
        <w:t>I. ИЗВЛЕЧЕНИЕ ОТ УЧЕБНИЯ ПЛАН</w:t>
      </w:r>
    </w:p>
    <w:p w14:paraId="1106546D" w14:textId="77777777" w:rsidR="00101899" w:rsidRPr="00413D89" w:rsidRDefault="00101899" w:rsidP="0010189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276"/>
        <w:gridCol w:w="1276"/>
        <w:gridCol w:w="1276"/>
        <w:gridCol w:w="1417"/>
      </w:tblGrid>
      <w:tr w:rsidR="007636A0" w:rsidRPr="007636A0" w14:paraId="0D1313F1" w14:textId="77777777" w:rsidTr="007636A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8F52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Вид на занятията</w:t>
            </w:r>
          </w:p>
          <w:p w14:paraId="7A441FB1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084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Семестър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3B21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хорариум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3D27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кредит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C4AE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Вид оценяване</w:t>
            </w:r>
          </w:p>
        </w:tc>
      </w:tr>
      <w:tr w:rsidR="007636A0" w:rsidRPr="007636A0" w14:paraId="621D777C" w14:textId="77777777" w:rsidTr="007636A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B807" w14:textId="78F4847E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а/ Аудиторна заетост</w:t>
            </w:r>
            <w:r w:rsidR="007636A0">
              <w:rPr>
                <w:color w:val="000000" w:themeColor="text1"/>
              </w:rPr>
              <w:t>- лекции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B637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осми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355F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45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4BBC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D6A" w14:textId="70B049BD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-</w:t>
            </w:r>
          </w:p>
        </w:tc>
      </w:tr>
      <w:tr w:rsidR="007636A0" w:rsidRPr="007636A0" w14:paraId="420327C9" w14:textId="77777777" w:rsidTr="007636A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DCC3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б/  Извънаудиторна</w:t>
            </w:r>
          </w:p>
          <w:p w14:paraId="48C1E880" w14:textId="106C785A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заетост</w:t>
            </w:r>
            <w:r w:rsidR="007636A0" w:rsidRPr="007636A0">
              <w:rPr>
                <w:color w:val="000000" w:themeColor="text1"/>
              </w:rPr>
              <w:t>, в т.ч. полеви практически посещения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12A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осми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89DC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90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8FC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787" w14:textId="578BD274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636A0">
              <w:rPr>
                <w:color w:val="000000" w:themeColor="text1"/>
              </w:rPr>
              <w:t>-</w:t>
            </w:r>
          </w:p>
        </w:tc>
      </w:tr>
      <w:tr w:rsidR="007636A0" w:rsidRPr="007636A0" w14:paraId="524CA696" w14:textId="77777777" w:rsidTr="007636A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986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Общ кредит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271" w14:textId="59CC47FA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BB2" w14:textId="2E7C46AE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135 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92EB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7636A0">
              <w:rPr>
                <w:b/>
                <w:bCs/>
                <w:color w:val="000000" w:themeColor="text1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0063" w14:textId="24C5F81D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7636A0">
              <w:rPr>
                <w:b/>
                <w:bCs/>
                <w:color w:val="000000" w:themeColor="text1"/>
              </w:rPr>
              <w:t>изпит</w:t>
            </w:r>
          </w:p>
        </w:tc>
      </w:tr>
      <w:tr w:rsidR="007636A0" w:rsidRPr="007636A0" w14:paraId="5F35405D" w14:textId="77777777" w:rsidTr="007636A0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B36A" w14:textId="2A158F92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Крайно оценяване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CB10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осми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11AF" w14:textId="0A51FB3C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3D7E" w14:textId="061FDCD4" w:rsidR="00857BDE" w:rsidRPr="007636A0" w:rsidRDefault="007636A0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7636A0">
              <w:rPr>
                <w:b/>
                <w:bCs/>
                <w:color w:val="000000" w:themeColor="text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D939" w14:textId="77777777" w:rsidR="00857BDE" w:rsidRPr="007636A0" w:rsidRDefault="00857BDE" w:rsidP="007636A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highlight w:val="yellow"/>
              </w:rPr>
            </w:pPr>
            <w:r w:rsidRPr="007636A0">
              <w:rPr>
                <w:b/>
                <w:bCs/>
                <w:color w:val="000000" w:themeColor="text1"/>
              </w:rPr>
              <w:t>изпит</w:t>
            </w:r>
          </w:p>
        </w:tc>
      </w:tr>
    </w:tbl>
    <w:p w14:paraId="18F315C4" w14:textId="77777777" w:rsidR="00101899" w:rsidRPr="007636A0" w:rsidRDefault="00101899" w:rsidP="007636A0">
      <w:pPr>
        <w:spacing w:line="240" w:lineRule="atLeast"/>
        <w:ind w:firstLine="720"/>
        <w:jc w:val="both"/>
        <w:rPr>
          <w:bCs/>
          <w:color w:val="000000" w:themeColor="text1"/>
        </w:rPr>
      </w:pPr>
    </w:p>
    <w:p w14:paraId="4096BBD9" w14:textId="77777777" w:rsidR="00101899" w:rsidRPr="00413D89" w:rsidRDefault="00101899" w:rsidP="00101899">
      <w:pPr>
        <w:spacing w:line="240" w:lineRule="atLeast"/>
        <w:ind w:firstLine="720"/>
        <w:jc w:val="both"/>
        <w:rPr>
          <w:bCs/>
        </w:rPr>
      </w:pPr>
    </w:p>
    <w:p w14:paraId="71B13DC9" w14:textId="77777777" w:rsidR="00101899" w:rsidRPr="00F00B0A" w:rsidRDefault="00101899" w:rsidP="00090ED1">
      <w:pPr>
        <w:pStyle w:val="Heading1"/>
        <w:rPr>
          <w:b/>
          <w:bCs/>
        </w:rPr>
      </w:pPr>
      <w:r w:rsidRPr="00F00B0A">
        <w:rPr>
          <w:b/>
          <w:bCs/>
        </w:rPr>
        <w:t>II. АНОТАЦИЯ</w:t>
      </w:r>
    </w:p>
    <w:p w14:paraId="379C2C93" w14:textId="77777777" w:rsidR="009F7F00" w:rsidRPr="00413D89" w:rsidRDefault="009F7F00">
      <w:pPr>
        <w:ind w:firstLine="720"/>
        <w:jc w:val="both"/>
      </w:pPr>
    </w:p>
    <w:p w14:paraId="7D66D43F" w14:textId="68D6C5EF" w:rsidR="00DB5A12" w:rsidRPr="00B731C8" w:rsidRDefault="00BC0FC1" w:rsidP="004A57CB">
      <w:pPr>
        <w:ind w:right="-1" w:firstLine="708"/>
        <w:jc w:val="both"/>
        <w:rPr>
          <w:color w:val="000000" w:themeColor="text1"/>
        </w:rPr>
      </w:pPr>
      <w:r w:rsidRPr="00DE0577">
        <w:t>У</w:t>
      </w:r>
      <w:r w:rsidR="009F7F00" w:rsidRPr="00DE0577">
        <w:t>чебна</w:t>
      </w:r>
      <w:r w:rsidRPr="00DE0577">
        <w:t>та</w:t>
      </w:r>
      <w:r w:rsidR="009F7F00" w:rsidRPr="00DE0577">
        <w:t xml:space="preserve"> дисциплина </w:t>
      </w:r>
      <w:r w:rsidR="00746239" w:rsidRPr="00DE0577">
        <w:rPr>
          <w:b/>
          <w:bCs/>
        </w:rPr>
        <w:t>„</w:t>
      </w:r>
      <w:r w:rsidR="00144A8E" w:rsidRPr="00DE0577">
        <w:rPr>
          <w:b/>
          <w:bCs/>
        </w:rPr>
        <w:t>Защита на личните данни</w:t>
      </w:r>
      <w:r w:rsidR="00274072" w:rsidRPr="00DE0577">
        <w:rPr>
          <w:b/>
          <w:bCs/>
        </w:rPr>
        <w:t xml:space="preserve"> в ЕС и трети </w:t>
      </w:r>
      <w:r w:rsidR="002C5A56" w:rsidRPr="00DE0577">
        <w:rPr>
          <w:b/>
          <w:bCs/>
        </w:rPr>
        <w:t>държави</w:t>
      </w:r>
      <w:r w:rsidR="00746239" w:rsidRPr="00DE0577">
        <w:rPr>
          <w:b/>
          <w:bCs/>
        </w:rPr>
        <w:t>”</w:t>
      </w:r>
      <w:r w:rsidR="009F7F00" w:rsidRPr="00DE0577">
        <w:t xml:space="preserve"> заема </w:t>
      </w:r>
      <w:r w:rsidR="00746239" w:rsidRPr="00DE0577">
        <w:t>своето</w:t>
      </w:r>
      <w:r w:rsidR="009F7F00" w:rsidRPr="00DE0577">
        <w:t xml:space="preserve"> място в професионалната подготовка </w:t>
      </w:r>
      <w:r w:rsidR="009F7F00" w:rsidRPr="00DE0577">
        <w:rPr>
          <w:color w:val="000000" w:themeColor="text1"/>
        </w:rPr>
        <w:t xml:space="preserve">на </w:t>
      </w:r>
      <w:r w:rsidR="002C5A56" w:rsidRPr="00DE0577">
        <w:rPr>
          <w:color w:val="000000" w:themeColor="text1"/>
        </w:rPr>
        <w:t>студентите</w:t>
      </w:r>
      <w:r w:rsidR="007D2F6C" w:rsidRPr="00DE0577">
        <w:rPr>
          <w:color w:val="000000" w:themeColor="text1"/>
        </w:rPr>
        <w:t xml:space="preserve"> от</w:t>
      </w:r>
      <w:r w:rsidR="002C5A56" w:rsidRPr="00DE0577">
        <w:rPr>
          <w:color w:val="000000" w:themeColor="text1"/>
        </w:rPr>
        <w:t xml:space="preserve"> специалност</w:t>
      </w:r>
      <w:r w:rsidR="007D2F6C" w:rsidRPr="00DE0577">
        <w:rPr>
          <w:color w:val="000000" w:themeColor="text1"/>
        </w:rPr>
        <w:t xml:space="preserve"> </w:t>
      </w:r>
      <w:r w:rsidR="00B731C8" w:rsidRPr="00DE0577">
        <w:rPr>
          <w:color w:val="000000" w:themeColor="text1"/>
        </w:rPr>
        <w:t>,,</w:t>
      </w:r>
      <w:r w:rsidR="002C5A56" w:rsidRPr="00DE0577">
        <w:rPr>
          <w:color w:val="000000" w:themeColor="text1"/>
        </w:rPr>
        <w:t>П</w:t>
      </w:r>
      <w:r w:rsidR="00082821" w:rsidRPr="00DE0577">
        <w:rPr>
          <w:color w:val="000000" w:themeColor="text1"/>
        </w:rPr>
        <w:t>раво</w:t>
      </w:r>
      <w:r w:rsidR="00B731C8" w:rsidRPr="00DE0577">
        <w:rPr>
          <w:color w:val="000000" w:themeColor="text1"/>
        </w:rPr>
        <w:t>‘‘</w:t>
      </w:r>
      <w:r w:rsidR="009F7F00" w:rsidRPr="00DE0577">
        <w:rPr>
          <w:color w:val="000000" w:themeColor="text1"/>
        </w:rPr>
        <w:t>.</w:t>
      </w:r>
      <w:r w:rsidR="007D2F6C" w:rsidRPr="00DE0577">
        <w:rPr>
          <w:color w:val="000000" w:themeColor="text1"/>
        </w:rPr>
        <w:t xml:space="preserve"> </w:t>
      </w:r>
      <w:r w:rsidR="002C5A56" w:rsidRPr="00DE0577">
        <w:rPr>
          <w:color w:val="000000" w:themeColor="text1"/>
        </w:rPr>
        <w:t xml:space="preserve">Съгласно учебния план на специалност </w:t>
      </w:r>
      <w:r w:rsidR="00B731C8" w:rsidRPr="00DE0577">
        <w:rPr>
          <w:color w:val="000000" w:themeColor="text1"/>
        </w:rPr>
        <w:t>,,</w:t>
      </w:r>
      <w:r w:rsidR="002C5A56" w:rsidRPr="00DE0577">
        <w:rPr>
          <w:color w:val="000000" w:themeColor="text1"/>
        </w:rPr>
        <w:t>Право</w:t>
      </w:r>
      <w:r w:rsidR="00B731C8" w:rsidRPr="00DE0577">
        <w:rPr>
          <w:color w:val="000000" w:themeColor="text1"/>
        </w:rPr>
        <w:t>‘‘</w:t>
      </w:r>
      <w:r w:rsidR="002C5A56" w:rsidRPr="00DE0577">
        <w:rPr>
          <w:color w:val="000000" w:themeColor="text1"/>
        </w:rPr>
        <w:t xml:space="preserve">, тя е избираема </w:t>
      </w:r>
      <w:r w:rsidR="007D2F6C" w:rsidRPr="00DE0577">
        <w:rPr>
          <w:color w:val="000000" w:themeColor="text1"/>
        </w:rPr>
        <w:t xml:space="preserve">учебна </w:t>
      </w:r>
      <w:r w:rsidR="002C5A56" w:rsidRPr="00DE0577">
        <w:rPr>
          <w:color w:val="000000" w:themeColor="text1"/>
        </w:rPr>
        <w:t>дисциплина, която се изучава в осми семестър. Учебният план е променен съгл</w:t>
      </w:r>
      <w:r w:rsidR="00B731C8" w:rsidRPr="00DE0577">
        <w:rPr>
          <w:color w:val="000000" w:themeColor="text1"/>
        </w:rPr>
        <w:t>асно</w:t>
      </w:r>
      <w:r w:rsidR="002C5A56" w:rsidRPr="00DE0577">
        <w:rPr>
          <w:color w:val="000000" w:themeColor="text1"/>
        </w:rPr>
        <w:t xml:space="preserve"> </w:t>
      </w:r>
      <w:r w:rsidR="002C5A56" w:rsidRPr="00DE0577">
        <w:t>Решение</w:t>
      </w:r>
      <w:r w:rsidR="007D2F6C" w:rsidRPr="00DE0577">
        <w:t xml:space="preserve"> </w:t>
      </w:r>
      <w:r w:rsidR="00DE0577" w:rsidRPr="00DE0577">
        <w:t xml:space="preserve">на АС Протокол № 18 </w:t>
      </w:r>
      <w:r w:rsidR="007D2F6C" w:rsidRPr="00DE0577">
        <w:t xml:space="preserve"> от</w:t>
      </w:r>
      <w:r w:rsidR="00DE0577" w:rsidRPr="00DE0577">
        <w:t xml:space="preserve"> 22.12.2021 г.</w:t>
      </w:r>
      <w:r w:rsidR="002C5A56" w:rsidRPr="00DE0577">
        <w:t xml:space="preserve">, с цел изпълнение на </w:t>
      </w:r>
      <w:r w:rsidR="00B731C8" w:rsidRPr="00DE0577">
        <w:rPr>
          <w:i/>
          <w:iCs/>
        </w:rPr>
        <w:t>проект ,,European Data Protection</w:t>
      </w:r>
      <w:r w:rsidR="00B731C8" w:rsidRPr="00DE0577">
        <w:rPr>
          <w:i/>
          <w:iCs/>
          <w:color w:val="000000" w:themeColor="text1"/>
        </w:rPr>
        <w:t>: Post pandemic effects and new dimensions‘‘ (EDP- PPEND ), който се реализира с ф</w:t>
      </w:r>
      <w:r w:rsidR="00DE0577">
        <w:rPr>
          <w:i/>
          <w:iCs/>
          <w:color w:val="000000" w:themeColor="text1"/>
        </w:rPr>
        <w:t>инансовата подкрепа на Програма</w:t>
      </w:r>
      <w:r w:rsidR="00B731C8" w:rsidRPr="00DE0577">
        <w:rPr>
          <w:i/>
          <w:iCs/>
          <w:color w:val="000000" w:themeColor="text1"/>
        </w:rPr>
        <w:t>,, Еразъм +‘‘ 2021-2027, действие по инициативата „Жан Моне Модул“ в областта на висшето образование</w:t>
      </w:r>
      <w:r w:rsidR="002C5A56" w:rsidRPr="00DE0577">
        <w:rPr>
          <w:color w:val="000000" w:themeColor="text1"/>
        </w:rPr>
        <w:t>, с цел да се отговори на необходимостта от задълбочаване и придобиване на знания и умения, свързани с</w:t>
      </w:r>
      <w:r w:rsidR="007D2F6C" w:rsidRPr="00DE0577">
        <w:rPr>
          <w:color w:val="000000" w:themeColor="text1"/>
        </w:rPr>
        <w:t>ъс</w:t>
      </w:r>
      <w:r w:rsidR="002C5A56" w:rsidRPr="00DE0577">
        <w:rPr>
          <w:color w:val="000000" w:themeColor="text1"/>
        </w:rPr>
        <w:t xml:space="preserve"> законодателството на ЕС и неговото приложение във връзка с</w:t>
      </w:r>
      <w:r w:rsidR="007D2F6C" w:rsidRPr="00DE0577">
        <w:rPr>
          <w:color w:val="000000" w:themeColor="text1"/>
        </w:rPr>
        <w:t>ъс</w:t>
      </w:r>
      <w:r w:rsidR="003145CD" w:rsidRPr="00DE0577">
        <w:rPr>
          <w:color w:val="000000" w:themeColor="text1"/>
        </w:rPr>
        <w:t xml:space="preserve"> защитата на личните данни </w:t>
      </w:r>
      <w:r w:rsidR="002C5A56" w:rsidRPr="00DE0577">
        <w:rPr>
          <w:color w:val="000000" w:themeColor="text1"/>
        </w:rPr>
        <w:t>както в държавите членки на ЕС, така  и в трети държави.</w:t>
      </w:r>
    </w:p>
    <w:p w14:paraId="6CE974B6" w14:textId="77777777" w:rsidR="009F7F00" w:rsidRPr="00413D89" w:rsidRDefault="009F7F00">
      <w:pPr>
        <w:ind w:firstLine="720"/>
        <w:jc w:val="both"/>
        <w:rPr>
          <w:color w:val="FF0000"/>
        </w:rPr>
      </w:pPr>
      <w:r w:rsidRPr="00413D89">
        <w:rPr>
          <w:b/>
          <w:u w:val="single"/>
        </w:rPr>
        <w:t>Основната цел</w:t>
      </w:r>
      <w:r w:rsidRPr="00413D89">
        <w:t xml:space="preserve"> на обучението по дисциплината е </w:t>
      </w:r>
      <w:r w:rsidR="004A57CB" w:rsidRPr="00413D89">
        <w:t xml:space="preserve">да даде </w:t>
      </w:r>
      <w:r w:rsidR="009A2200" w:rsidRPr="00413D89">
        <w:t xml:space="preserve">основни </w:t>
      </w:r>
      <w:r w:rsidR="004A57CB" w:rsidRPr="00413D89">
        <w:t xml:space="preserve">знания за същността и особеностите на </w:t>
      </w:r>
      <w:r w:rsidR="00144A8E" w:rsidRPr="00413D89">
        <w:t>защитата на личните данни</w:t>
      </w:r>
      <w:r w:rsidR="00EE0CCE" w:rsidRPr="00413D89">
        <w:t xml:space="preserve"> и анализираните от нея </w:t>
      </w:r>
      <w:r w:rsidR="00DB73DB" w:rsidRPr="00413D89">
        <w:t>основни понятия, субекти, отношения, явления, събития, теории и т.н.</w:t>
      </w:r>
    </w:p>
    <w:p w14:paraId="532F65D3" w14:textId="77777777" w:rsidR="009F7F00" w:rsidRPr="00413D89" w:rsidRDefault="009F7F00">
      <w:pPr>
        <w:pStyle w:val="BodyTextIndent3"/>
        <w:ind w:right="0" w:firstLine="720"/>
        <w:rPr>
          <w:sz w:val="24"/>
        </w:rPr>
      </w:pPr>
      <w:r w:rsidRPr="00413D89">
        <w:rPr>
          <w:sz w:val="24"/>
        </w:rPr>
        <w:t xml:space="preserve">За постигането на целта чрез лекции се решават следните по-важни </w:t>
      </w:r>
      <w:r w:rsidRPr="00413D89">
        <w:rPr>
          <w:b/>
          <w:sz w:val="24"/>
          <w:u w:val="single"/>
        </w:rPr>
        <w:t>задачи:</w:t>
      </w:r>
    </w:p>
    <w:p w14:paraId="5C62254B" w14:textId="77777777" w:rsidR="00423960" w:rsidRPr="00413D89" w:rsidRDefault="00FB045B" w:rsidP="00FD685B">
      <w:pPr>
        <w:numPr>
          <w:ilvl w:val="0"/>
          <w:numId w:val="1"/>
        </w:numPr>
        <w:ind w:left="0" w:firstLine="720"/>
        <w:jc w:val="both"/>
      </w:pPr>
      <w:r w:rsidRPr="00413D89">
        <w:t>Да се разкрие и</w:t>
      </w:r>
      <w:r w:rsidR="00AC4B36" w:rsidRPr="00413D89">
        <w:t>сторическа обусловеност на необходимостта от защитата на личните данни и регламентирането ѝ в рамките на европейското и, в последствие – в националното законодателство.</w:t>
      </w:r>
    </w:p>
    <w:p w14:paraId="3C3D9FB0" w14:textId="77777777" w:rsidR="00FB045B" w:rsidRPr="00413D89" w:rsidRDefault="00FB045B" w:rsidP="00FD685B">
      <w:pPr>
        <w:numPr>
          <w:ilvl w:val="0"/>
          <w:numId w:val="1"/>
        </w:numPr>
        <w:ind w:left="0" w:firstLine="720"/>
        <w:jc w:val="both"/>
      </w:pPr>
      <w:r w:rsidRPr="00413D89">
        <w:t>Да се изучи теорията и философията на европейското и националното законодателство за защита на личните данни и тяхното свободно движение.</w:t>
      </w:r>
    </w:p>
    <w:p w14:paraId="2323FCEE" w14:textId="77777777" w:rsidR="009F7F00" w:rsidRPr="00413D89" w:rsidRDefault="009F7F00" w:rsidP="00FD685B">
      <w:pPr>
        <w:numPr>
          <w:ilvl w:val="0"/>
          <w:numId w:val="1"/>
        </w:numPr>
        <w:ind w:left="0" w:firstLine="720"/>
        <w:jc w:val="both"/>
      </w:pPr>
      <w:r w:rsidRPr="00413D89">
        <w:t xml:space="preserve">Да се разкрие същността на </w:t>
      </w:r>
      <w:r w:rsidR="00144A8E" w:rsidRPr="00413D89">
        <w:t>защитата на личните данни</w:t>
      </w:r>
      <w:r w:rsidRPr="00413D89">
        <w:t xml:space="preserve">, да се изяснят и конкретизират </w:t>
      </w:r>
      <w:r w:rsidR="001A3469" w:rsidRPr="00413D89">
        <w:t xml:space="preserve">схващанията </w:t>
      </w:r>
      <w:r w:rsidR="00144A8E" w:rsidRPr="00413D89">
        <w:t>и концепцията за защита на личните данни на физически лица и свободното движение на такива данни</w:t>
      </w:r>
      <w:r w:rsidR="0034735A" w:rsidRPr="00413D89">
        <w:t>.</w:t>
      </w:r>
    </w:p>
    <w:p w14:paraId="36AAEFB5" w14:textId="77777777" w:rsidR="009F7F00" w:rsidRPr="00B731C8" w:rsidRDefault="00404BEB" w:rsidP="00FD685B">
      <w:pPr>
        <w:numPr>
          <w:ilvl w:val="0"/>
          <w:numId w:val="1"/>
        </w:numPr>
        <w:ind w:left="0" w:firstLine="720"/>
        <w:jc w:val="both"/>
        <w:rPr>
          <w:color w:val="000000" w:themeColor="text1"/>
        </w:rPr>
      </w:pPr>
      <w:r w:rsidRPr="00413D89">
        <w:t xml:space="preserve">Да се разкрие и обоснове взаимовръзката между </w:t>
      </w:r>
      <w:r w:rsidR="00144A8E" w:rsidRPr="00413D89">
        <w:t>задължението за защита на личните данни и тяхното законосъобразно обработване</w:t>
      </w:r>
      <w:r w:rsidR="00857BDE">
        <w:t xml:space="preserve">, </w:t>
      </w:r>
      <w:r w:rsidR="00857BDE" w:rsidRPr="00B731C8">
        <w:rPr>
          <w:color w:val="000000" w:themeColor="text1"/>
        </w:rPr>
        <w:t>използване, съхранение и унищожаване</w:t>
      </w:r>
      <w:r w:rsidRPr="00B731C8">
        <w:rPr>
          <w:color w:val="000000" w:themeColor="text1"/>
        </w:rPr>
        <w:t xml:space="preserve">. </w:t>
      </w:r>
    </w:p>
    <w:p w14:paraId="56BAC3E6" w14:textId="66D74373" w:rsidR="009F7F00" w:rsidRPr="00413D89" w:rsidRDefault="00404BEB" w:rsidP="00FD685B">
      <w:pPr>
        <w:numPr>
          <w:ilvl w:val="0"/>
          <w:numId w:val="1"/>
        </w:numPr>
        <w:ind w:left="0" w:firstLine="720"/>
        <w:jc w:val="both"/>
      </w:pPr>
      <w:r w:rsidRPr="00413D89">
        <w:t>Да се изяснят спецификата</w:t>
      </w:r>
      <w:r w:rsidR="009660C1" w:rsidRPr="00413D89">
        <w:t xml:space="preserve">, отговорностите и </w:t>
      </w:r>
      <w:r w:rsidRPr="00413D89">
        <w:t>функциите</w:t>
      </w:r>
      <w:r w:rsidR="009660C1" w:rsidRPr="00413D89">
        <w:t xml:space="preserve"> на</w:t>
      </w:r>
      <w:r w:rsidR="00003F69">
        <w:t xml:space="preserve"> </w:t>
      </w:r>
      <w:r w:rsidR="00423960" w:rsidRPr="00413D89">
        <w:t>субектите на лични данни,</w:t>
      </w:r>
      <w:r w:rsidR="00003F69">
        <w:t xml:space="preserve"> </w:t>
      </w:r>
      <w:r w:rsidR="00D67328" w:rsidRPr="00413D89">
        <w:t>администраторите на лични данни, обработващите лични данни, длъжностните лица по защита на данните и надзорните органи и взаимодействието между тях.</w:t>
      </w:r>
    </w:p>
    <w:p w14:paraId="55FA43E4" w14:textId="24E04ACD" w:rsidR="009660C1" w:rsidRDefault="007D1658" w:rsidP="00FD685B">
      <w:pPr>
        <w:numPr>
          <w:ilvl w:val="0"/>
          <w:numId w:val="1"/>
        </w:numPr>
        <w:ind w:left="0" w:firstLine="720"/>
        <w:jc w:val="both"/>
      </w:pPr>
      <w:r w:rsidRPr="00413D89">
        <w:t>Да се изучат основните прилики при обработването и обмена</w:t>
      </w:r>
      <w:r w:rsidR="00003F69">
        <w:t xml:space="preserve"> </w:t>
      </w:r>
      <w:r w:rsidR="004E1C0E" w:rsidRPr="00E17ABE">
        <w:rPr>
          <w:color w:val="000000" w:themeColor="text1"/>
        </w:rPr>
        <w:t>и защитата</w:t>
      </w:r>
      <w:r w:rsidR="00003F69" w:rsidRPr="00E17ABE">
        <w:rPr>
          <w:color w:val="000000" w:themeColor="text1"/>
        </w:rPr>
        <w:t xml:space="preserve"> </w:t>
      </w:r>
      <w:r w:rsidRPr="00E17ABE">
        <w:rPr>
          <w:color w:val="000000" w:themeColor="text1"/>
        </w:rPr>
        <w:t xml:space="preserve">на лични данни в ЕС и между </w:t>
      </w:r>
      <w:r w:rsidR="004E1C0E" w:rsidRPr="00E17ABE">
        <w:rPr>
          <w:color w:val="000000" w:themeColor="text1"/>
        </w:rPr>
        <w:t>държавите членки</w:t>
      </w:r>
      <w:r w:rsidR="00003F69" w:rsidRPr="00E17ABE">
        <w:rPr>
          <w:color w:val="000000" w:themeColor="text1"/>
        </w:rPr>
        <w:t xml:space="preserve"> </w:t>
      </w:r>
      <w:r w:rsidR="008D0310" w:rsidRPr="00E17ABE">
        <w:rPr>
          <w:color w:val="000000" w:themeColor="text1"/>
        </w:rPr>
        <w:t xml:space="preserve">и трети </w:t>
      </w:r>
      <w:r w:rsidR="004E1C0E" w:rsidRPr="00E17ABE">
        <w:rPr>
          <w:color w:val="000000" w:themeColor="text1"/>
        </w:rPr>
        <w:t>държави</w:t>
      </w:r>
      <w:r w:rsidR="008D0310" w:rsidRPr="00E17ABE">
        <w:rPr>
          <w:color w:val="000000" w:themeColor="text1"/>
        </w:rPr>
        <w:t xml:space="preserve"> и </w:t>
      </w:r>
      <w:r w:rsidR="008D0310" w:rsidRPr="00413D89">
        <w:t>международни организации.</w:t>
      </w:r>
    </w:p>
    <w:p w14:paraId="7D0B6CE6" w14:textId="67B739BA" w:rsidR="008D0310" w:rsidRPr="00413D89" w:rsidRDefault="00F71FE9" w:rsidP="00FD685B">
      <w:pPr>
        <w:numPr>
          <w:ilvl w:val="0"/>
          <w:numId w:val="1"/>
        </w:numPr>
        <w:ind w:left="0" w:firstLine="720"/>
        <w:jc w:val="both"/>
      </w:pPr>
      <w:r w:rsidRPr="00413D89">
        <w:lastRenderedPageBreak/>
        <w:t>Да се разгледа същността и значението на Регламент (ЕС) 2016/679 на Европейския парламент и на Съвета от 27 март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</w:t>
      </w:r>
      <w:r>
        <w:t>,</w:t>
      </w:r>
      <w:r w:rsidRPr="00413D89">
        <w:t xml:space="preserve"> какъв е неговия обхват по отношение на трети </w:t>
      </w:r>
      <w:r w:rsidR="00AD065E">
        <w:t>държави</w:t>
      </w:r>
      <w:r>
        <w:t xml:space="preserve"> и приложениет</w:t>
      </w:r>
      <w:r w:rsidR="00E17ABE">
        <w:t>о</w:t>
      </w:r>
      <w:r>
        <w:t xml:space="preserve"> на </w:t>
      </w:r>
      <w:r w:rsidRPr="00413D89">
        <w:t>Директива (ЕС) 2016/680 относно защитата на физическите лица във връзка с обработването на лични данни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наказания и относно свободното движение на такива данни. Извън ЕС подобни норми често се описват като защита на „поверителността“, „поверителността на информацията“ или все по-често „пове</w:t>
      </w:r>
      <w:r>
        <w:t>рителност на данните“. Основната</w:t>
      </w:r>
      <w:r w:rsidRPr="00413D89">
        <w:t xml:space="preserve"> </w:t>
      </w:r>
      <w:r w:rsidRPr="00E17ABE">
        <w:rPr>
          <w:color w:val="000000" w:themeColor="text1"/>
        </w:rPr>
        <w:t xml:space="preserve">задача на учебната дисциплина е да се съсредоточи </w:t>
      </w:r>
      <w:r w:rsidRPr="00413D89">
        <w:t>върху европейските и международни кодекси, предимно Общия регламент за защита на данните на Европейския съюз (ЕС) (Регламент (ЕС) 2016/679), Европейската конвенция за правата на човека и основните свободи (</w:t>
      </w:r>
      <w:r w:rsidRPr="00E17ABE">
        <w:rPr>
          <w:color w:val="000000" w:themeColor="text1"/>
        </w:rPr>
        <w:t>ЕК</w:t>
      </w:r>
      <w:r w:rsidR="00715843">
        <w:rPr>
          <w:color w:val="000000" w:themeColor="text1"/>
        </w:rPr>
        <w:t>З</w:t>
      </w:r>
      <w:r w:rsidRPr="00E17ABE">
        <w:rPr>
          <w:color w:val="000000" w:themeColor="text1"/>
        </w:rPr>
        <w:t>ПЧОС</w:t>
      </w:r>
      <w:r w:rsidRPr="00413D89">
        <w:t>) член 8, Директива на ЕС за неприкосновеността на личния живот и електронни комуникации (Директива 2002/58/ЕО), заедно със съдебната практика съгласно тези инструменти.</w:t>
      </w:r>
      <w:r>
        <w:t xml:space="preserve"> </w:t>
      </w:r>
    </w:p>
    <w:p w14:paraId="3A5DA30C" w14:textId="52E41141" w:rsidR="009660C1" w:rsidRPr="00413D89" w:rsidRDefault="00B55306" w:rsidP="00FD685B">
      <w:pPr>
        <w:numPr>
          <w:ilvl w:val="0"/>
          <w:numId w:val="1"/>
        </w:numPr>
        <w:ind w:left="0" w:firstLine="720"/>
        <w:jc w:val="both"/>
      </w:pPr>
      <w:r w:rsidRPr="00413D89">
        <w:t xml:space="preserve">Да се представят основните акценти </w:t>
      </w:r>
      <w:r w:rsidR="004E1C0E" w:rsidRPr="00E17ABE">
        <w:rPr>
          <w:color w:val="000000" w:themeColor="text1"/>
        </w:rPr>
        <w:t>и да се анализира най-важната практика</w:t>
      </w:r>
      <w:r w:rsidRPr="00E17ABE">
        <w:rPr>
          <w:color w:val="000000" w:themeColor="text1"/>
        </w:rPr>
        <w:t xml:space="preserve"> </w:t>
      </w:r>
      <w:r w:rsidRPr="00413D89">
        <w:t xml:space="preserve">на </w:t>
      </w:r>
      <w:r w:rsidR="00F71FE9">
        <w:t>Съда на Европейския съюз (</w:t>
      </w:r>
      <w:r w:rsidRPr="00413D89">
        <w:t>СЕС</w:t>
      </w:r>
      <w:r w:rsidR="00F71FE9">
        <w:t>)</w:t>
      </w:r>
      <w:r w:rsidRPr="00413D89">
        <w:t xml:space="preserve"> във връзка съ</w:t>
      </w:r>
      <w:r w:rsidR="0075371F" w:rsidRPr="00413D89">
        <w:t xml:space="preserve">с </w:t>
      </w:r>
      <w:r w:rsidRPr="00413D89">
        <w:t>защитата на личните данни</w:t>
      </w:r>
      <w:r w:rsidR="0075371F" w:rsidRPr="00413D89">
        <w:t>.</w:t>
      </w:r>
    </w:p>
    <w:p w14:paraId="2F84AC94" w14:textId="2775B94F" w:rsidR="002E3603" w:rsidRPr="00413D89" w:rsidRDefault="0075371F" w:rsidP="00154C6E">
      <w:pPr>
        <w:numPr>
          <w:ilvl w:val="0"/>
          <w:numId w:val="1"/>
        </w:numPr>
        <w:ind w:left="0" w:firstLine="720"/>
        <w:jc w:val="both"/>
      </w:pPr>
      <w:r w:rsidRPr="00413D89">
        <w:t>Да се разгледат практически казуси на национално ниво, които играят съществена роля за определянето на значимостта на дебата относно защитата на личните данни.</w:t>
      </w:r>
    </w:p>
    <w:p w14:paraId="0FDD712D" w14:textId="77777777" w:rsidR="009F7F00" w:rsidRPr="00413D89" w:rsidRDefault="009F7F00">
      <w:pPr>
        <w:pStyle w:val="BodyTextIndent2"/>
        <w:ind w:right="0"/>
        <w:rPr>
          <w:sz w:val="24"/>
        </w:rPr>
      </w:pPr>
      <w:r w:rsidRPr="00413D89">
        <w:rPr>
          <w:sz w:val="24"/>
        </w:rPr>
        <w:t xml:space="preserve">Особеностите на обучението по </w:t>
      </w:r>
      <w:r w:rsidR="00F54B88" w:rsidRPr="00413D89">
        <w:rPr>
          <w:sz w:val="24"/>
        </w:rPr>
        <w:t>защита на личните данни</w:t>
      </w:r>
      <w:r w:rsidR="002E3603" w:rsidRPr="00413D89">
        <w:rPr>
          <w:sz w:val="24"/>
        </w:rPr>
        <w:t xml:space="preserve"> в ЕС и трети </w:t>
      </w:r>
      <w:r w:rsidR="004E1C0E" w:rsidRPr="00E17ABE">
        <w:rPr>
          <w:color w:val="000000" w:themeColor="text1"/>
          <w:sz w:val="24"/>
        </w:rPr>
        <w:t>държави</w:t>
      </w:r>
      <w:r w:rsidR="002F7018" w:rsidRPr="00E17ABE">
        <w:rPr>
          <w:color w:val="000000" w:themeColor="text1"/>
          <w:sz w:val="24"/>
        </w:rPr>
        <w:t xml:space="preserve"> </w:t>
      </w:r>
      <w:r w:rsidRPr="00E17ABE">
        <w:rPr>
          <w:color w:val="000000" w:themeColor="text1"/>
          <w:sz w:val="24"/>
        </w:rPr>
        <w:t>се обуславят от характер</w:t>
      </w:r>
      <w:r w:rsidR="00081681" w:rsidRPr="00E17ABE">
        <w:rPr>
          <w:color w:val="000000" w:themeColor="text1"/>
          <w:sz w:val="24"/>
        </w:rPr>
        <w:t>а</w:t>
      </w:r>
      <w:r w:rsidRPr="00E17ABE">
        <w:rPr>
          <w:color w:val="000000" w:themeColor="text1"/>
          <w:sz w:val="24"/>
        </w:rPr>
        <w:t xml:space="preserve"> на </w:t>
      </w:r>
      <w:r w:rsidR="00445FF5" w:rsidRPr="00E17ABE">
        <w:rPr>
          <w:color w:val="000000" w:themeColor="text1"/>
          <w:sz w:val="24"/>
        </w:rPr>
        <w:t xml:space="preserve">тази дисциплина </w:t>
      </w:r>
      <w:r w:rsidRPr="00E17ABE">
        <w:rPr>
          <w:color w:val="000000" w:themeColor="text1"/>
          <w:sz w:val="24"/>
        </w:rPr>
        <w:t xml:space="preserve">и </w:t>
      </w:r>
      <w:r w:rsidR="00445FF5" w:rsidRPr="00E17ABE">
        <w:rPr>
          <w:color w:val="000000" w:themeColor="text1"/>
          <w:sz w:val="24"/>
        </w:rPr>
        <w:t xml:space="preserve">функциите </w:t>
      </w:r>
      <w:r w:rsidR="00F54B88" w:rsidRPr="00E17ABE">
        <w:rPr>
          <w:color w:val="000000" w:themeColor="text1"/>
          <w:sz w:val="24"/>
        </w:rPr>
        <w:t>ѝ</w:t>
      </w:r>
      <w:r w:rsidRPr="00E17ABE">
        <w:rPr>
          <w:color w:val="000000" w:themeColor="text1"/>
          <w:sz w:val="24"/>
        </w:rPr>
        <w:t xml:space="preserve"> по отношение </w:t>
      </w:r>
      <w:r w:rsidRPr="00413D89">
        <w:rPr>
          <w:sz w:val="24"/>
        </w:rPr>
        <w:t xml:space="preserve">на </w:t>
      </w:r>
      <w:r w:rsidR="00445FF5" w:rsidRPr="00413D89">
        <w:rPr>
          <w:sz w:val="24"/>
        </w:rPr>
        <w:t>познаването на обществото и взаимодействията в него</w:t>
      </w:r>
      <w:r w:rsidRPr="00413D89">
        <w:rPr>
          <w:sz w:val="24"/>
        </w:rPr>
        <w:t>.</w:t>
      </w:r>
    </w:p>
    <w:p w14:paraId="3D4B82CC" w14:textId="77777777" w:rsidR="009F7F00" w:rsidRPr="00413D89" w:rsidRDefault="009F7F00">
      <w:pPr>
        <w:pStyle w:val="BodyTextIndent2"/>
        <w:ind w:right="0"/>
        <w:rPr>
          <w:sz w:val="24"/>
        </w:rPr>
      </w:pPr>
      <w:r w:rsidRPr="00413D89">
        <w:rPr>
          <w:sz w:val="24"/>
        </w:rPr>
        <w:t xml:space="preserve">Използват се следните </w:t>
      </w:r>
      <w:r w:rsidRPr="00413D89">
        <w:rPr>
          <w:b/>
          <w:sz w:val="24"/>
        </w:rPr>
        <w:t>методи</w:t>
      </w:r>
      <w:r w:rsidRPr="00413D89">
        <w:rPr>
          <w:sz w:val="24"/>
        </w:rPr>
        <w:t xml:space="preserve"> на обучение на студе</w:t>
      </w:r>
      <w:r w:rsidR="004E1C0E">
        <w:rPr>
          <w:sz w:val="24"/>
        </w:rPr>
        <w:t xml:space="preserve">нтите: разискване, дискутиране, </w:t>
      </w:r>
      <w:r w:rsidRPr="00413D89">
        <w:rPr>
          <w:sz w:val="24"/>
        </w:rPr>
        <w:t xml:space="preserve">обсъждане, изложение, групово дискутиране, евристично беседване, брейнсторминг, дебатен метод, асоциативен метод, експериментиране, тестиране, моделиране, </w:t>
      </w:r>
      <w:r w:rsidR="002E3603" w:rsidRPr="00413D89">
        <w:rPr>
          <w:sz w:val="24"/>
        </w:rPr>
        <w:t xml:space="preserve">презентиране, използване на ролеви-игровия метод, </w:t>
      </w:r>
      <w:r w:rsidRPr="00413D89">
        <w:rPr>
          <w:sz w:val="24"/>
        </w:rPr>
        <w:t>демонстриране, беседване, анализиране и обсъждане на проблемни ситуации, инсцениране на проблемни ситуации и др.</w:t>
      </w:r>
    </w:p>
    <w:p w14:paraId="14E58F79" w14:textId="77777777" w:rsidR="009F7F00" w:rsidRPr="00413D89" w:rsidRDefault="009F7F00">
      <w:pPr>
        <w:pStyle w:val="BodyTextIndent2"/>
        <w:ind w:right="0"/>
        <w:rPr>
          <w:sz w:val="24"/>
        </w:rPr>
      </w:pPr>
      <w:r w:rsidRPr="00413D89">
        <w:rPr>
          <w:b/>
          <w:sz w:val="24"/>
        </w:rPr>
        <w:t>Очаквани резултати</w:t>
      </w:r>
      <w:r w:rsidR="00287E8F" w:rsidRPr="00413D89">
        <w:rPr>
          <w:sz w:val="24"/>
        </w:rPr>
        <w:t>.</w:t>
      </w:r>
      <w:r w:rsidRPr="00413D89">
        <w:rPr>
          <w:sz w:val="24"/>
        </w:rPr>
        <w:t xml:space="preserve"> Чрез обучението по тази учебна дисциплина:</w:t>
      </w:r>
    </w:p>
    <w:p w14:paraId="45BDD3BF" w14:textId="77777777" w:rsidR="009F7F00" w:rsidRPr="00413D89" w:rsidRDefault="009F7F00" w:rsidP="00FD685B">
      <w:pPr>
        <w:pStyle w:val="BodyTextIndent2"/>
        <w:numPr>
          <w:ilvl w:val="0"/>
          <w:numId w:val="2"/>
        </w:numPr>
        <w:tabs>
          <w:tab w:val="clear" w:pos="360"/>
          <w:tab w:val="num" w:pos="1080"/>
        </w:tabs>
        <w:ind w:left="1080" w:right="0"/>
        <w:rPr>
          <w:sz w:val="24"/>
        </w:rPr>
      </w:pPr>
      <w:r w:rsidRPr="00413D89">
        <w:rPr>
          <w:sz w:val="24"/>
        </w:rPr>
        <w:t>се повишава интереса на студентите към визираната проблематика и се съдейства за тяхното активизиране в процеса на собственото им личностно и професионално развитие;</w:t>
      </w:r>
    </w:p>
    <w:p w14:paraId="1E712878" w14:textId="77777777" w:rsidR="009F7F00" w:rsidRPr="00413D89" w:rsidRDefault="009F7F00" w:rsidP="00FD685B">
      <w:pPr>
        <w:pStyle w:val="BodyTextIndent2"/>
        <w:numPr>
          <w:ilvl w:val="0"/>
          <w:numId w:val="2"/>
        </w:numPr>
        <w:tabs>
          <w:tab w:val="clear" w:pos="360"/>
          <w:tab w:val="num" w:pos="1080"/>
        </w:tabs>
        <w:ind w:left="1080" w:right="0"/>
        <w:rPr>
          <w:sz w:val="24"/>
        </w:rPr>
      </w:pPr>
      <w:r w:rsidRPr="00413D89">
        <w:rPr>
          <w:sz w:val="24"/>
        </w:rPr>
        <w:t>подпомага се изграждането на личностна готовност за по-ефективно изпълнение на професионалните задачи и успешно справяне с конфликтни и стресови ситуации, решаване на конкретни проблеми, свързани със спецификата на бъдещото професионално ежедневие;</w:t>
      </w:r>
    </w:p>
    <w:p w14:paraId="762A5483" w14:textId="77777777" w:rsidR="009F7F00" w:rsidRPr="00413D89" w:rsidRDefault="009F7F00" w:rsidP="00FD685B">
      <w:pPr>
        <w:pStyle w:val="BodyTextIndent2"/>
        <w:numPr>
          <w:ilvl w:val="0"/>
          <w:numId w:val="2"/>
        </w:numPr>
        <w:tabs>
          <w:tab w:val="clear" w:pos="360"/>
          <w:tab w:val="num" w:pos="1080"/>
        </w:tabs>
        <w:ind w:left="1080" w:right="0"/>
        <w:rPr>
          <w:sz w:val="24"/>
        </w:rPr>
      </w:pPr>
      <w:r w:rsidRPr="00413D89">
        <w:rPr>
          <w:sz w:val="24"/>
        </w:rPr>
        <w:t xml:space="preserve">стимулира се изграждането на мобилна и гъвкава нагласа към многообразни поведенчески модели, които </w:t>
      </w:r>
      <w:r w:rsidR="00F54B88" w:rsidRPr="00413D89">
        <w:rPr>
          <w:sz w:val="24"/>
        </w:rPr>
        <w:t>определят</w:t>
      </w:r>
      <w:r w:rsidRPr="00413D89">
        <w:rPr>
          <w:sz w:val="24"/>
        </w:rPr>
        <w:t xml:space="preserve"> ефективното и успешно изпълнение на конкретните професионални задачи;</w:t>
      </w:r>
    </w:p>
    <w:p w14:paraId="50F92C63" w14:textId="78A76097" w:rsidR="009F7F00" w:rsidRPr="00413D89" w:rsidRDefault="009F7F00" w:rsidP="00FD685B">
      <w:pPr>
        <w:pStyle w:val="BodyTextIndent2"/>
        <w:numPr>
          <w:ilvl w:val="0"/>
          <w:numId w:val="2"/>
        </w:numPr>
        <w:tabs>
          <w:tab w:val="clear" w:pos="360"/>
          <w:tab w:val="num" w:pos="1080"/>
        </w:tabs>
        <w:ind w:left="1080" w:right="0"/>
        <w:rPr>
          <w:sz w:val="24"/>
        </w:rPr>
      </w:pPr>
      <w:r w:rsidRPr="00413D89">
        <w:rPr>
          <w:sz w:val="24"/>
        </w:rPr>
        <w:t>подпомага се развитието на евристичното и критичното мислене, на емпатийното</w:t>
      </w:r>
      <w:r w:rsidR="00744E06">
        <w:rPr>
          <w:sz w:val="24"/>
        </w:rPr>
        <w:t xml:space="preserve"> </w:t>
      </w:r>
      <w:r w:rsidRPr="00413D89">
        <w:rPr>
          <w:sz w:val="24"/>
        </w:rPr>
        <w:t>разбиране, на любознателността, самостоятелността, стимулира се желанието за познание, стремежът за самообучение и саморазвитие;</w:t>
      </w:r>
    </w:p>
    <w:p w14:paraId="0228A31E" w14:textId="77777777" w:rsidR="009F7F00" w:rsidRPr="00413D89" w:rsidRDefault="009F7F00" w:rsidP="00FD685B">
      <w:pPr>
        <w:pStyle w:val="BodyTextIndent2"/>
        <w:numPr>
          <w:ilvl w:val="0"/>
          <w:numId w:val="2"/>
        </w:numPr>
        <w:tabs>
          <w:tab w:val="clear" w:pos="360"/>
          <w:tab w:val="num" w:pos="1080"/>
        </w:tabs>
        <w:ind w:left="1080" w:right="0"/>
        <w:rPr>
          <w:sz w:val="24"/>
        </w:rPr>
      </w:pPr>
      <w:r w:rsidRPr="00413D89">
        <w:rPr>
          <w:sz w:val="24"/>
        </w:rPr>
        <w:t>насърчаване на толерантност, автономност, работа в екип и т.н.</w:t>
      </w:r>
    </w:p>
    <w:p w14:paraId="6C065E82" w14:textId="77777777" w:rsidR="009F7F00" w:rsidRPr="00413D89" w:rsidRDefault="009F7F00">
      <w:pPr>
        <w:ind w:firstLine="720"/>
        <w:jc w:val="both"/>
      </w:pPr>
    </w:p>
    <w:p w14:paraId="4B648C4D" w14:textId="77777777" w:rsidR="009F7F00" w:rsidRPr="00413D89" w:rsidRDefault="009F7F00">
      <w:pPr>
        <w:ind w:firstLine="720"/>
        <w:jc w:val="both"/>
      </w:pPr>
    </w:p>
    <w:p w14:paraId="6B67461A" w14:textId="77777777" w:rsidR="00101899" w:rsidRDefault="00101899" w:rsidP="00090ED1">
      <w:pPr>
        <w:pStyle w:val="Heading1"/>
        <w:rPr>
          <w:b/>
          <w:bCs/>
        </w:rPr>
      </w:pPr>
      <w:r w:rsidRPr="00F00B0A">
        <w:rPr>
          <w:b/>
          <w:bCs/>
        </w:rPr>
        <w:t>III. СЪДЪРЖАНИЕ НА УЧЕБНАТА ПРОГРАМА</w:t>
      </w:r>
    </w:p>
    <w:p w14:paraId="73F9555E" w14:textId="77777777" w:rsidR="00504340" w:rsidRPr="00504340" w:rsidRDefault="00504340" w:rsidP="00504340"/>
    <w:p w14:paraId="3F4CF627" w14:textId="77777777" w:rsidR="00101899" w:rsidRPr="00413D89" w:rsidRDefault="00101899" w:rsidP="00F00B0A">
      <w:pPr>
        <w:pStyle w:val="Heading2"/>
        <w:jc w:val="left"/>
        <w:rPr>
          <w:b w:val="0"/>
        </w:rPr>
      </w:pPr>
      <w:r w:rsidRPr="00413D89">
        <w:t>А. Лекции</w:t>
      </w:r>
      <w:r w:rsidR="00435B28">
        <w:t>- 45 часа</w:t>
      </w:r>
      <w:r w:rsidRPr="00413D89">
        <w:t>.</w:t>
      </w:r>
    </w:p>
    <w:p w14:paraId="068C0B84" w14:textId="77777777" w:rsidR="00F00B0A" w:rsidRDefault="00F00B0A">
      <w:pPr>
        <w:ind w:firstLine="720"/>
        <w:jc w:val="both"/>
        <w:rPr>
          <w:b/>
        </w:rPr>
      </w:pPr>
    </w:p>
    <w:p w14:paraId="45A27628" w14:textId="6BB3C97C" w:rsidR="009F7F00" w:rsidRPr="00413D89" w:rsidRDefault="009F7F00">
      <w:pPr>
        <w:ind w:firstLine="720"/>
        <w:jc w:val="both"/>
      </w:pPr>
      <w:r w:rsidRPr="00413D89">
        <w:rPr>
          <w:b/>
        </w:rPr>
        <w:t>Цел</w:t>
      </w:r>
      <w:r w:rsidRPr="00413D89">
        <w:t xml:space="preserve"> – </w:t>
      </w:r>
      <w:r w:rsidR="000B60C9" w:rsidRPr="00413D89">
        <w:t>да</w:t>
      </w:r>
      <w:r w:rsidR="00744E06">
        <w:t xml:space="preserve"> се </w:t>
      </w:r>
      <w:r w:rsidR="00394955" w:rsidRPr="00D62E05">
        <w:rPr>
          <w:color w:val="000000" w:themeColor="text1"/>
        </w:rPr>
        <w:t>дад</w:t>
      </w:r>
      <w:r w:rsidR="004E1C0E" w:rsidRPr="00D62E05">
        <w:rPr>
          <w:color w:val="000000" w:themeColor="text1"/>
        </w:rPr>
        <w:t>ат</w:t>
      </w:r>
      <w:r w:rsidR="00394955" w:rsidRPr="00D62E05">
        <w:rPr>
          <w:color w:val="000000" w:themeColor="text1"/>
        </w:rPr>
        <w:t xml:space="preserve"> знания за същността</w:t>
      </w:r>
      <w:r w:rsidR="00744E06" w:rsidRPr="00D62E05">
        <w:rPr>
          <w:color w:val="000000" w:themeColor="text1"/>
        </w:rPr>
        <w:t xml:space="preserve">, </w:t>
      </w:r>
      <w:r w:rsidR="00394955" w:rsidRPr="00D62E05">
        <w:rPr>
          <w:color w:val="000000" w:themeColor="text1"/>
        </w:rPr>
        <w:t>особеностите</w:t>
      </w:r>
      <w:r w:rsidR="00744E06" w:rsidRPr="00D62E05">
        <w:rPr>
          <w:color w:val="000000" w:themeColor="text1"/>
        </w:rPr>
        <w:t xml:space="preserve"> и механизмите</w:t>
      </w:r>
      <w:r w:rsidR="00394955" w:rsidRPr="00D62E05">
        <w:rPr>
          <w:color w:val="000000" w:themeColor="text1"/>
        </w:rPr>
        <w:t xml:space="preserve"> на </w:t>
      </w:r>
      <w:r w:rsidR="005D32B8" w:rsidRPr="00D62E05">
        <w:rPr>
          <w:color w:val="000000" w:themeColor="text1"/>
        </w:rPr>
        <w:t>защитата на личните данни</w:t>
      </w:r>
      <w:r w:rsidR="00F00B0A" w:rsidRPr="00D62E05">
        <w:rPr>
          <w:color w:val="000000" w:themeColor="text1"/>
        </w:rPr>
        <w:t xml:space="preserve"> в ЕС и трети </w:t>
      </w:r>
      <w:r w:rsidR="004E1C0E" w:rsidRPr="00D62E05">
        <w:rPr>
          <w:color w:val="000000" w:themeColor="text1"/>
        </w:rPr>
        <w:t>държави</w:t>
      </w:r>
      <w:r w:rsidRPr="00413D89">
        <w:t>.</w:t>
      </w:r>
    </w:p>
    <w:p w14:paraId="049BC702" w14:textId="0E828A04" w:rsidR="009F7F00" w:rsidRDefault="009F7F00">
      <w:pPr>
        <w:ind w:firstLine="720"/>
        <w:jc w:val="both"/>
      </w:pPr>
      <w:r w:rsidRPr="00413D89">
        <w:rPr>
          <w:b/>
        </w:rPr>
        <w:t>Очаквани резултати</w:t>
      </w:r>
      <w:r w:rsidRPr="00413D89">
        <w:t>– разширяване на познание</w:t>
      </w:r>
      <w:r w:rsidR="00B118B5" w:rsidRPr="00413D89">
        <w:t xml:space="preserve">то за </w:t>
      </w:r>
      <w:r w:rsidR="005D32B8" w:rsidRPr="00413D89">
        <w:t>защитата и законосъобразното обработване на лични данни</w:t>
      </w:r>
      <w:r w:rsidRPr="00413D89">
        <w:t xml:space="preserve">, разсъждения върху реални проблеми </w:t>
      </w:r>
      <w:r w:rsidR="00B118B5" w:rsidRPr="00413D89">
        <w:t>от процес</w:t>
      </w:r>
      <w:r w:rsidR="005D32B8" w:rsidRPr="00413D89">
        <w:t>а по обработване на лични данни</w:t>
      </w:r>
      <w:r w:rsidR="005F5503">
        <w:t xml:space="preserve"> </w:t>
      </w:r>
      <w:r w:rsidRPr="00413D89">
        <w:t>и формиране на умения за справяне с тях и т.н.</w:t>
      </w:r>
    </w:p>
    <w:p w14:paraId="672E4F79" w14:textId="77777777" w:rsidR="00F00B0A" w:rsidRDefault="00F00B0A">
      <w:pPr>
        <w:ind w:firstLine="720"/>
        <w:jc w:val="both"/>
      </w:pPr>
    </w:p>
    <w:p w14:paraId="76ABB430" w14:textId="77777777" w:rsidR="00F00B0A" w:rsidRPr="00413D89" w:rsidRDefault="00F00B0A">
      <w:pPr>
        <w:ind w:firstLine="720"/>
        <w:jc w:val="both"/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5"/>
        <w:gridCol w:w="1134"/>
      </w:tblGrid>
      <w:tr w:rsidR="00363B63" w:rsidRPr="00413D89" w14:paraId="2F1B7D98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342C9079" w14:textId="77777777" w:rsidR="00363B63" w:rsidRPr="00413D89" w:rsidRDefault="00363B63" w:rsidP="00363B63">
            <w:pPr>
              <w:jc w:val="both"/>
              <w:rPr>
                <w:b/>
              </w:rPr>
            </w:pPr>
            <w:bookmarkStart w:id="0" w:name="_Hlk92226358"/>
            <w:r w:rsidRPr="00413D89">
              <w:rPr>
                <w:b/>
              </w:rPr>
              <w:t>Модул 1 “</w:t>
            </w:r>
            <w:r w:rsidR="00C8031E" w:rsidRPr="00413D89">
              <w:rPr>
                <w:b/>
              </w:rPr>
              <w:t xml:space="preserve"> В</w:t>
            </w:r>
            <w:r w:rsidRPr="00413D89">
              <w:rPr>
                <w:b/>
              </w:rPr>
              <w:t>ъзникване</w:t>
            </w:r>
            <w:r w:rsidR="00C8031E" w:rsidRPr="00413D89">
              <w:rPr>
                <w:b/>
              </w:rPr>
              <w:t xml:space="preserve"> и развитие</w:t>
            </w:r>
            <w:r w:rsidRPr="00413D89">
              <w:rPr>
                <w:b/>
              </w:rPr>
              <w:t xml:space="preserve"> на законодателството в областта на защитата на личните данни. Основни понятия и принципи на защитата на личните данни</w:t>
            </w:r>
            <w:r w:rsidR="00B41EAB" w:rsidRPr="00413D89">
              <w:rPr>
                <w:b/>
              </w:rPr>
              <w:t xml:space="preserve"> в законодателствата на държавите членки на ЕС и трети държави</w:t>
            </w:r>
            <w:r w:rsidRPr="00413D89">
              <w:rPr>
                <w:b/>
              </w:rPr>
              <w:t>.</w:t>
            </w:r>
            <w:r w:rsidR="00B41EAB" w:rsidRPr="00413D89">
              <w:rPr>
                <w:b/>
              </w:rPr>
              <w:t>“</w:t>
            </w:r>
          </w:p>
        </w:tc>
        <w:tc>
          <w:tcPr>
            <w:tcW w:w="1134" w:type="dxa"/>
            <w:shd w:val="clear" w:color="auto" w:fill="auto"/>
          </w:tcPr>
          <w:p w14:paraId="2CAF2F53" w14:textId="77777777" w:rsidR="00363B63" w:rsidRDefault="00363B63" w:rsidP="002F7018">
            <w:pPr>
              <w:jc w:val="center"/>
              <w:rPr>
                <w:b/>
              </w:rPr>
            </w:pPr>
            <w:r w:rsidRPr="00413D89">
              <w:rPr>
                <w:b/>
              </w:rPr>
              <w:t>Брой часове</w:t>
            </w:r>
          </w:p>
          <w:p w14:paraId="57B753ED" w14:textId="63328244" w:rsidR="00382F04" w:rsidRPr="00382F04" w:rsidRDefault="00315361" w:rsidP="002F70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382F04">
              <w:rPr>
                <w:b/>
                <w:lang w:val="en-US"/>
              </w:rPr>
              <w:t xml:space="preserve"> </w:t>
            </w:r>
            <w:r w:rsidR="00382F04">
              <w:rPr>
                <w:b/>
              </w:rPr>
              <w:t>часа</w:t>
            </w:r>
          </w:p>
        </w:tc>
      </w:tr>
      <w:tr w:rsidR="00363B63" w:rsidRPr="00413D89" w14:paraId="5444748C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34B5F47A" w14:textId="7F6365C6" w:rsidR="00363B63" w:rsidRPr="00413D89" w:rsidRDefault="00363B63" w:rsidP="00461174">
            <w:pPr>
              <w:jc w:val="both"/>
            </w:pPr>
            <w:r w:rsidRPr="00413D89">
              <w:rPr>
                <w:b/>
                <w:bCs/>
                <w:u w:val="single"/>
              </w:rPr>
              <w:t>Тема №</w:t>
            </w:r>
            <w:r w:rsidR="00CB34EF">
              <w:rPr>
                <w:b/>
                <w:bCs/>
                <w:u w:val="single"/>
              </w:rPr>
              <w:t xml:space="preserve"> </w:t>
            </w:r>
            <w:r w:rsidRPr="00413D89">
              <w:rPr>
                <w:b/>
                <w:bCs/>
                <w:u w:val="single"/>
              </w:rPr>
              <w:t>1:</w:t>
            </w:r>
            <w:r w:rsidRPr="00413D89">
              <w:t xml:space="preserve"> </w:t>
            </w:r>
            <w:r w:rsidR="009659D2" w:rsidRPr="009659D2">
              <w:t>Възникване и историческо развитие на законодателството в областта на защитата на личните данни.</w:t>
            </w:r>
          </w:p>
        </w:tc>
        <w:tc>
          <w:tcPr>
            <w:tcW w:w="1134" w:type="dxa"/>
            <w:shd w:val="clear" w:color="auto" w:fill="auto"/>
          </w:tcPr>
          <w:p w14:paraId="4370AA5C" w14:textId="77777777" w:rsidR="00363B63" w:rsidRPr="00413D89" w:rsidRDefault="00435B28" w:rsidP="002F7018">
            <w:pPr>
              <w:jc w:val="center"/>
            </w:pPr>
            <w:r>
              <w:t>3</w:t>
            </w:r>
            <w:r w:rsidR="00363B63" w:rsidRPr="00413D89">
              <w:t xml:space="preserve"> ч.</w:t>
            </w:r>
          </w:p>
        </w:tc>
      </w:tr>
      <w:tr w:rsidR="00221D34" w:rsidRPr="00413D89" w14:paraId="25A87746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6137F2A1" w14:textId="0FFA0836" w:rsidR="00221D34" w:rsidRPr="00413D89" w:rsidRDefault="00221D34" w:rsidP="00C8031E">
            <w:pPr>
              <w:contextualSpacing/>
              <w:jc w:val="both"/>
              <w:rPr>
                <w:b/>
                <w:bCs/>
                <w:u w:val="single"/>
              </w:rPr>
            </w:pPr>
            <w:r w:rsidRPr="00413D89">
              <w:rPr>
                <w:b/>
                <w:bCs/>
                <w:u w:val="single"/>
              </w:rPr>
              <w:t>Тема №</w:t>
            </w:r>
            <w:r w:rsidR="00CB34EF">
              <w:rPr>
                <w:b/>
                <w:bCs/>
                <w:u w:val="single"/>
              </w:rPr>
              <w:t xml:space="preserve"> </w:t>
            </w:r>
            <w:r w:rsidRPr="00413D89">
              <w:rPr>
                <w:b/>
                <w:bCs/>
                <w:u w:val="single"/>
              </w:rPr>
              <w:t>2:</w:t>
            </w:r>
            <w:r w:rsidR="00002C3E" w:rsidRPr="008E3944">
              <w:rPr>
                <w:b/>
                <w:bCs/>
              </w:rPr>
              <w:t xml:space="preserve"> </w:t>
            </w:r>
            <w:r w:rsidR="008E3944" w:rsidRPr="008E3944">
              <w:t>Предизвикателства и основни тенденции  в защита на личните данни в условията  на постоянно развиващи се информационни и комуникационни технологии и изкуствения интелект.</w:t>
            </w:r>
          </w:p>
        </w:tc>
        <w:tc>
          <w:tcPr>
            <w:tcW w:w="1134" w:type="dxa"/>
            <w:shd w:val="clear" w:color="auto" w:fill="auto"/>
          </w:tcPr>
          <w:p w14:paraId="3A63E72D" w14:textId="77777777" w:rsidR="00221D34" w:rsidRPr="00413D89" w:rsidRDefault="00500C73" w:rsidP="002F7018">
            <w:pPr>
              <w:jc w:val="center"/>
            </w:pPr>
            <w:r w:rsidRPr="00413D89">
              <w:t>3</w:t>
            </w:r>
            <w:r w:rsidR="00D24017" w:rsidRPr="00413D89">
              <w:t xml:space="preserve"> ч</w:t>
            </w:r>
            <w:r w:rsidR="00360192">
              <w:t>.</w:t>
            </w:r>
          </w:p>
        </w:tc>
      </w:tr>
      <w:tr w:rsidR="00500C73" w:rsidRPr="00413D89" w14:paraId="0D1F7B4D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4AF48EAC" w14:textId="78FD258F" w:rsidR="00500C73" w:rsidRPr="00413D89" w:rsidRDefault="00500C73" w:rsidP="00C8031E">
            <w:pPr>
              <w:contextualSpacing/>
              <w:jc w:val="both"/>
            </w:pPr>
            <w:r w:rsidRPr="00413D89">
              <w:rPr>
                <w:b/>
                <w:bCs/>
                <w:u w:val="single"/>
              </w:rPr>
              <w:t>Тема №</w:t>
            </w:r>
            <w:r w:rsidR="00CB34EF">
              <w:rPr>
                <w:b/>
                <w:bCs/>
                <w:u w:val="single"/>
              </w:rPr>
              <w:t xml:space="preserve"> </w:t>
            </w:r>
            <w:r w:rsidRPr="00413D89">
              <w:rPr>
                <w:b/>
                <w:bCs/>
                <w:u w:val="single"/>
              </w:rPr>
              <w:t>3:</w:t>
            </w:r>
            <w:r w:rsidRPr="00413D89">
              <w:t xml:space="preserve"> </w:t>
            </w:r>
            <w:r w:rsidR="00B54DA9" w:rsidRPr="00B54DA9">
              <w:t xml:space="preserve">Защитата на личните данни в ЕС. Основни понятия </w:t>
            </w:r>
            <w:r w:rsidR="00461174">
              <w:t>при</w:t>
            </w:r>
            <w:r w:rsidR="00B54DA9" w:rsidRPr="00B54DA9">
              <w:t xml:space="preserve"> защитата на личните данни</w:t>
            </w:r>
            <w:r w:rsidR="00461174">
              <w:t>. Преглед</w:t>
            </w:r>
            <w:r w:rsidR="00B54DA9" w:rsidRPr="00B54DA9">
              <w:t xml:space="preserve"> </w:t>
            </w:r>
            <w:r w:rsidR="00461174">
              <w:t>на</w:t>
            </w:r>
            <w:r w:rsidR="00B54DA9" w:rsidRPr="00B54DA9">
              <w:t xml:space="preserve"> законодателствата на държавите членки на ЕС и трети държави.</w:t>
            </w:r>
          </w:p>
        </w:tc>
        <w:tc>
          <w:tcPr>
            <w:tcW w:w="1134" w:type="dxa"/>
            <w:shd w:val="clear" w:color="auto" w:fill="auto"/>
          </w:tcPr>
          <w:p w14:paraId="231238F3" w14:textId="77777777" w:rsidR="00500C73" w:rsidRPr="00413D89" w:rsidRDefault="00500AB4" w:rsidP="002F7018">
            <w:pPr>
              <w:jc w:val="center"/>
            </w:pPr>
            <w:r w:rsidRPr="00413D89">
              <w:t>3 ч</w:t>
            </w:r>
            <w:r w:rsidR="00360192">
              <w:t>.</w:t>
            </w:r>
          </w:p>
        </w:tc>
      </w:tr>
      <w:tr w:rsidR="00363B63" w:rsidRPr="00413D89" w14:paraId="1EE3618D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15B30BC3" w14:textId="0E00F258" w:rsidR="00363B63" w:rsidRPr="00413D89" w:rsidRDefault="00C8031E" w:rsidP="00461174">
            <w:pPr>
              <w:contextualSpacing/>
              <w:jc w:val="both"/>
            </w:pPr>
            <w:r w:rsidRPr="00413D89">
              <w:rPr>
                <w:b/>
                <w:bCs/>
                <w:u w:val="single"/>
              </w:rPr>
              <w:t>Тема №</w:t>
            </w:r>
            <w:r w:rsidR="00CB34EF">
              <w:rPr>
                <w:b/>
                <w:bCs/>
                <w:u w:val="single"/>
              </w:rPr>
              <w:t xml:space="preserve"> </w:t>
            </w:r>
            <w:r w:rsidR="006E2A84" w:rsidRPr="00413D89">
              <w:rPr>
                <w:b/>
                <w:bCs/>
                <w:u w:val="single"/>
              </w:rPr>
              <w:t>4</w:t>
            </w:r>
            <w:r w:rsidRPr="00413D89">
              <w:rPr>
                <w:b/>
                <w:bCs/>
                <w:u w:val="single"/>
              </w:rPr>
              <w:t>:</w:t>
            </w:r>
            <w:r w:rsidRPr="00413D89">
              <w:t xml:space="preserve"> </w:t>
            </w:r>
            <w:r w:rsidR="008775CB" w:rsidRPr="008775CB">
              <w:t xml:space="preserve">Приложно поле на Общия регламент относно защитата на данните (ОРЗД)- материален обхват, изключения от материалния обхват на ОРЗД. </w:t>
            </w:r>
          </w:p>
        </w:tc>
        <w:tc>
          <w:tcPr>
            <w:tcW w:w="1134" w:type="dxa"/>
            <w:shd w:val="clear" w:color="auto" w:fill="auto"/>
          </w:tcPr>
          <w:p w14:paraId="10D6E387" w14:textId="77777777" w:rsidR="00363B63" w:rsidRPr="00413D89" w:rsidRDefault="0071646F" w:rsidP="002F7018">
            <w:pPr>
              <w:jc w:val="center"/>
            </w:pPr>
            <w:r>
              <w:t>2</w:t>
            </w:r>
            <w:r w:rsidR="00363B63" w:rsidRPr="00413D89">
              <w:t xml:space="preserve"> ч.</w:t>
            </w:r>
          </w:p>
        </w:tc>
      </w:tr>
      <w:tr w:rsidR="00C8031E" w:rsidRPr="00413D89" w14:paraId="40C9CC54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17790F99" w14:textId="2BEDA773" w:rsidR="00C8031E" w:rsidRPr="00413D89" w:rsidRDefault="00C8031E" w:rsidP="00FF59AC">
            <w:pPr>
              <w:contextualSpacing/>
              <w:jc w:val="both"/>
            </w:pPr>
            <w:r w:rsidRPr="00413D89">
              <w:rPr>
                <w:b/>
                <w:bCs/>
                <w:u w:val="single"/>
              </w:rPr>
              <w:t xml:space="preserve">Тема № </w:t>
            </w:r>
            <w:r w:rsidR="00EA5F11" w:rsidRPr="00413D89">
              <w:rPr>
                <w:b/>
                <w:bCs/>
                <w:u w:val="single"/>
              </w:rPr>
              <w:t>5</w:t>
            </w:r>
            <w:r w:rsidRPr="00413D89">
              <w:rPr>
                <w:b/>
                <w:bCs/>
                <w:u w:val="single"/>
              </w:rPr>
              <w:t>:</w:t>
            </w:r>
            <w:r w:rsidR="00664E3F" w:rsidRPr="00664E3F">
              <w:t xml:space="preserve"> Лични данни – определение, основни понятия и категории лични данни според законодателството на ЕС. Преглед на различните сфери на обхват на личните данни според ЕК</w:t>
            </w:r>
            <w:r w:rsidR="006A65D2">
              <w:t>З</w:t>
            </w:r>
            <w:r w:rsidR="00664E3F" w:rsidRPr="00664E3F">
              <w:t>ПЧОС и ХОПЕС.</w:t>
            </w:r>
            <w:r w:rsidR="00664E3F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1A581928" w14:textId="77777777" w:rsidR="00C8031E" w:rsidRPr="00413D89" w:rsidRDefault="00C8031E" w:rsidP="00C8031E">
            <w:pPr>
              <w:jc w:val="center"/>
            </w:pPr>
            <w:r w:rsidRPr="00413D89">
              <w:t>2 ч.</w:t>
            </w:r>
          </w:p>
        </w:tc>
      </w:tr>
      <w:tr w:rsidR="00E72A35" w:rsidRPr="00413D89" w14:paraId="39D594DC" w14:textId="77777777" w:rsidTr="00D14481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526DD897" w14:textId="77777777" w:rsidR="00E72A35" w:rsidRPr="00413D89" w:rsidRDefault="00E72A35" w:rsidP="00D14481">
            <w:pPr>
              <w:jc w:val="both"/>
              <w:rPr>
                <w:b/>
                <w:bCs/>
              </w:rPr>
            </w:pPr>
            <w:r w:rsidRPr="00413D89">
              <w:rPr>
                <w:b/>
                <w:bCs/>
              </w:rPr>
              <w:t>Модул 2 „Законодателство в областта на защитата на личните данни в ЕС и България“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B05BA" w14:textId="77777777" w:rsidR="00E72A35" w:rsidRDefault="00E72A35" w:rsidP="00D14481">
            <w:pPr>
              <w:jc w:val="both"/>
              <w:rPr>
                <w:b/>
              </w:rPr>
            </w:pPr>
            <w:r w:rsidRPr="00413D89">
              <w:rPr>
                <w:b/>
              </w:rPr>
              <w:t>Брой часове</w:t>
            </w:r>
          </w:p>
          <w:p w14:paraId="36B7877D" w14:textId="5F46B8E3" w:rsidR="00E72A35" w:rsidRPr="00413D89" w:rsidRDefault="00E72A35" w:rsidP="00D1448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57499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часа</w:t>
            </w:r>
          </w:p>
        </w:tc>
      </w:tr>
      <w:tr w:rsidR="00C8031E" w:rsidRPr="00413D89" w14:paraId="6DBA8017" w14:textId="77777777" w:rsidTr="00567077">
        <w:tc>
          <w:tcPr>
            <w:tcW w:w="7825" w:type="dxa"/>
            <w:shd w:val="clear" w:color="auto" w:fill="auto"/>
            <w:vAlign w:val="center"/>
          </w:tcPr>
          <w:p w14:paraId="1C505855" w14:textId="7CE129B8" w:rsidR="00315361" w:rsidRPr="00413D89" w:rsidRDefault="00DF4B03" w:rsidP="009F7C18">
            <w:pPr>
              <w:jc w:val="both"/>
            </w:pPr>
            <w:r w:rsidRPr="00413D89">
              <w:rPr>
                <w:b/>
                <w:bCs/>
                <w:u w:val="single"/>
              </w:rPr>
              <w:t xml:space="preserve">Тема № </w:t>
            </w:r>
            <w:r w:rsidR="00EA5F11" w:rsidRPr="00413D89">
              <w:rPr>
                <w:b/>
                <w:bCs/>
                <w:u w:val="single"/>
              </w:rPr>
              <w:t>6</w:t>
            </w:r>
            <w:r w:rsidRPr="00413D89">
              <w:rPr>
                <w:b/>
                <w:bCs/>
                <w:u w:val="single"/>
              </w:rPr>
              <w:t>:</w:t>
            </w:r>
            <w:r w:rsidR="00CB34EF">
              <w:t xml:space="preserve"> </w:t>
            </w:r>
            <w:r w:rsidR="00CB34EF" w:rsidRPr="00CB34EF">
              <w:t>Субект на лични данни. Правна уредба и механизми за тяхната защита.</w:t>
            </w:r>
          </w:p>
        </w:tc>
        <w:tc>
          <w:tcPr>
            <w:tcW w:w="1134" w:type="dxa"/>
            <w:shd w:val="clear" w:color="auto" w:fill="auto"/>
          </w:tcPr>
          <w:p w14:paraId="51596668" w14:textId="3D26B7DC" w:rsidR="00C8031E" w:rsidRPr="00413D89" w:rsidRDefault="0057499D" w:rsidP="00C8031E">
            <w:pPr>
              <w:jc w:val="center"/>
            </w:pPr>
            <w:r>
              <w:t>1</w:t>
            </w:r>
            <w:r w:rsidR="00C8031E" w:rsidRPr="00413D89">
              <w:t xml:space="preserve"> ч.</w:t>
            </w:r>
          </w:p>
        </w:tc>
      </w:tr>
      <w:tr w:rsidR="00C8031E" w:rsidRPr="00413D89" w14:paraId="438688A9" w14:textId="77777777" w:rsidTr="00567077">
        <w:tc>
          <w:tcPr>
            <w:tcW w:w="7825" w:type="dxa"/>
            <w:shd w:val="clear" w:color="auto" w:fill="auto"/>
            <w:vAlign w:val="center"/>
          </w:tcPr>
          <w:p w14:paraId="16ED505B" w14:textId="3165DE15" w:rsidR="00C8031E" w:rsidRPr="00413D89" w:rsidRDefault="00F80B94" w:rsidP="006D630C">
            <w:pPr>
              <w:jc w:val="both"/>
            </w:pPr>
            <w:r w:rsidRPr="00413D89">
              <w:rPr>
                <w:b/>
                <w:bCs/>
                <w:u w:val="single"/>
              </w:rPr>
              <w:t>Тема №</w:t>
            </w:r>
            <w:r w:rsidR="00EA5F11" w:rsidRPr="00413D89">
              <w:rPr>
                <w:b/>
                <w:bCs/>
                <w:u w:val="single"/>
              </w:rPr>
              <w:t xml:space="preserve"> 7</w:t>
            </w:r>
            <w:r w:rsidRPr="006728A3">
              <w:rPr>
                <w:b/>
                <w:bCs/>
              </w:rPr>
              <w:t>:</w:t>
            </w:r>
            <w:r w:rsidR="006728A3" w:rsidRPr="006728A3">
              <w:t xml:space="preserve"> Дейности по обработване на лични данни. Регистър с дейностите по обработка. Администратор и обработващ. Трета страна/ получател.</w:t>
            </w:r>
          </w:p>
        </w:tc>
        <w:tc>
          <w:tcPr>
            <w:tcW w:w="1134" w:type="dxa"/>
            <w:shd w:val="clear" w:color="auto" w:fill="auto"/>
          </w:tcPr>
          <w:p w14:paraId="2930785E" w14:textId="6A9A77E5" w:rsidR="00C8031E" w:rsidRPr="00413D89" w:rsidRDefault="0057499D" w:rsidP="00C8031E">
            <w:pPr>
              <w:jc w:val="center"/>
            </w:pPr>
            <w:r>
              <w:t>1</w:t>
            </w:r>
            <w:r w:rsidR="0026718F">
              <w:t xml:space="preserve"> </w:t>
            </w:r>
            <w:r w:rsidR="00C8031E" w:rsidRPr="00413D89">
              <w:t>ч.</w:t>
            </w:r>
          </w:p>
        </w:tc>
      </w:tr>
      <w:tr w:rsidR="00C8031E" w:rsidRPr="00413D89" w14:paraId="388C94FA" w14:textId="77777777" w:rsidTr="00567077">
        <w:tc>
          <w:tcPr>
            <w:tcW w:w="7825" w:type="dxa"/>
            <w:shd w:val="clear" w:color="auto" w:fill="auto"/>
            <w:vAlign w:val="center"/>
          </w:tcPr>
          <w:p w14:paraId="5E51037B" w14:textId="5A761B18" w:rsidR="003F47CD" w:rsidRPr="00413D89" w:rsidRDefault="002F0A20" w:rsidP="009F7C18">
            <w:pPr>
              <w:jc w:val="both"/>
            </w:pPr>
            <w:r w:rsidRPr="00413D89">
              <w:rPr>
                <w:b/>
                <w:bCs/>
                <w:u w:val="single"/>
              </w:rPr>
              <w:t xml:space="preserve">Тема № </w:t>
            </w:r>
            <w:r w:rsidR="00EA5F11" w:rsidRPr="00413D89">
              <w:rPr>
                <w:b/>
                <w:bCs/>
                <w:u w:val="single"/>
              </w:rPr>
              <w:t>8:</w:t>
            </w:r>
            <w:r w:rsidR="00355238" w:rsidRPr="00355238">
              <w:rPr>
                <w:b/>
                <w:bCs/>
              </w:rPr>
              <w:t xml:space="preserve"> </w:t>
            </w:r>
            <w:r w:rsidR="00355238" w:rsidRPr="00355238">
              <w:t>Принципи за обработване на лични данни, съгласно Общия регламент относно защитата на данните.</w:t>
            </w:r>
          </w:p>
        </w:tc>
        <w:tc>
          <w:tcPr>
            <w:tcW w:w="1134" w:type="dxa"/>
            <w:shd w:val="clear" w:color="auto" w:fill="auto"/>
          </w:tcPr>
          <w:p w14:paraId="64FF7DDE" w14:textId="06977A53" w:rsidR="00C8031E" w:rsidRPr="00413D89" w:rsidRDefault="0057499D" w:rsidP="00C8031E">
            <w:pPr>
              <w:jc w:val="center"/>
            </w:pPr>
            <w:r>
              <w:t>1</w:t>
            </w:r>
            <w:r w:rsidR="00C8031E" w:rsidRPr="00413D89">
              <w:t xml:space="preserve"> ч.</w:t>
            </w:r>
          </w:p>
        </w:tc>
      </w:tr>
      <w:tr w:rsidR="00E72EAF" w:rsidRPr="00413D89" w14:paraId="1474ED8B" w14:textId="77777777" w:rsidTr="00567077">
        <w:tc>
          <w:tcPr>
            <w:tcW w:w="7825" w:type="dxa"/>
            <w:shd w:val="clear" w:color="auto" w:fill="auto"/>
            <w:vAlign w:val="center"/>
          </w:tcPr>
          <w:p w14:paraId="043C00CF" w14:textId="1748D93E" w:rsidR="00E72EAF" w:rsidRPr="00413D89" w:rsidRDefault="00E72EAF" w:rsidP="009F7C18">
            <w:pPr>
              <w:jc w:val="both"/>
              <w:rPr>
                <w:b/>
                <w:bCs/>
                <w:u w:val="single"/>
              </w:rPr>
            </w:pPr>
            <w:r w:rsidRPr="00E72EAF">
              <w:rPr>
                <w:b/>
                <w:bCs/>
                <w:u w:val="single"/>
              </w:rPr>
              <w:t>Тема № 9</w:t>
            </w:r>
            <w:r w:rsidRPr="006D34D6">
              <w:rPr>
                <w:u w:val="single"/>
              </w:rPr>
              <w:t>:</w:t>
            </w:r>
            <w:r w:rsidR="006D34D6" w:rsidRPr="006D34D6">
              <w:t xml:space="preserve"> Законосъобразност на обработването на лични данни. Условия за обработване на лични данни и съгласие на субекта на данните.</w:t>
            </w:r>
          </w:p>
        </w:tc>
        <w:tc>
          <w:tcPr>
            <w:tcW w:w="1134" w:type="dxa"/>
            <w:shd w:val="clear" w:color="auto" w:fill="auto"/>
          </w:tcPr>
          <w:p w14:paraId="0CF7AB57" w14:textId="5C96F43C" w:rsidR="00E72EAF" w:rsidRPr="00413D89" w:rsidRDefault="0057499D" w:rsidP="002F7018">
            <w:pPr>
              <w:jc w:val="center"/>
            </w:pPr>
            <w:r>
              <w:t>2</w:t>
            </w:r>
            <w:r w:rsidR="00E72EAF">
              <w:t xml:space="preserve"> ч.</w:t>
            </w:r>
          </w:p>
        </w:tc>
      </w:tr>
      <w:tr w:rsidR="004C1907" w:rsidRPr="00413D89" w14:paraId="6A29EF41" w14:textId="77777777" w:rsidTr="00567077">
        <w:tc>
          <w:tcPr>
            <w:tcW w:w="7825" w:type="dxa"/>
            <w:shd w:val="clear" w:color="auto" w:fill="auto"/>
            <w:vAlign w:val="center"/>
          </w:tcPr>
          <w:p w14:paraId="64C9A52A" w14:textId="3D9127FC" w:rsidR="004C1907" w:rsidRPr="00413D89" w:rsidRDefault="004C1907" w:rsidP="0051586E">
            <w:pPr>
              <w:jc w:val="both"/>
            </w:pPr>
            <w:r w:rsidRPr="00413D89">
              <w:rPr>
                <w:b/>
                <w:bCs/>
                <w:u w:val="single"/>
              </w:rPr>
              <w:t>Тема № 1</w:t>
            </w:r>
            <w:r w:rsidR="00E72EAF">
              <w:rPr>
                <w:b/>
                <w:bCs/>
                <w:u w:val="single"/>
              </w:rPr>
              <w:t>0</w:t>
            </w:r>
            <w:r w:rsidRPr="0020632D">
              <w:rPr>
                <w:b/>
                <w:bCs/>
                <w:u w:val="single"/>
              </w:rPr>
              <w:t>:</w:t>
            </w:r>
            <w:r w:rsidR="0020632D" w:rsidRPr="0020632D">
              <w:t xml:space="preserve"> Условия за обработване на информация на субекта на данни при преддоговорни отношения. За изпълнение на договор, по който субектът на данни е страна или за целите на преддоговорните отношения </w:t>
            </w:r>
            <w:r w:rsidR="0020632D" w:rsidRPr="0020632D">
              <w:lastRenderedPageBreak/>
              <w:t>между администратора и субекта на данни, предприети по инициатива на субекта на данните.</w:t>
            </w:r>
          </w:p>
        </w:tc>
        <w:tc>
          <w:tcPr>
            <w:tcW w:w="1134" w:type="dxa"/>
            <w:shd w:val="clear" w:color="auto" w:fill="auto"/>
          </w:tcPr>
          <w:p w14:paraId="26D23AE3" w14:textId="359CDA96" w:rsidR="004C1907" w:rsidRPr="00413D89" w:rsidRDefault="0057499D" w:rsidP="002F7018">
            <w:pPr>
              <w:jc w:val="center"/>
            </w:pPr>
            <w:r>
              <w:lastRenderedPageBreak/>
              <w:t>1</w:t>
            </w:r>
            <w:r w:rsidR="00E72EAF">
              <w:t xml:space="preserve"> ч.</w:t>
            </w:r>
          </w:p>
        </w:tc>
      </w:tr>
      <w:tr w:rsidR="00E65DBF" w:rsidRPr="00413D89" w14:paraId="36D97A49" w14:textId="77777777" w:rsidTr="00567077">
        <w:tc>
          <w:tcPr>
            <w:tcW w:w="7825" w:type="dxa"/>
            <w:shd w:val="clear" w:color="auto" w:fill="auto"/>
            <w:vAlign w:val="center"/>
          </w:tcPr>
          <w:p w14:paraId="65CC73D1" w14:textId="031F0BC2" w:rsidR="00E65DBF" w:rsidRPr="00413D89" w:rsidRDefault="00E65DBF" w:rsidP="0051586E">
            <w:pPr>
              <w:jc w:val="both"/>
            </w:pPr>
            <w:r w:rsidRPr="00413D89">
              <w:rPr>
                <w:b/>
                <w:bCs/>
                <w:u w:val="single"/>
              </w:rPr>
              <w:t>Тема</w:t>
            </w:r>
            <w:r w:rsidR="00EA5F11" w:rsidRPr="00413D89">
              <w:rPr>
                <w:b/>
                <w:bCs/>
                <w:u w:val="single"/>
              </w:rPr>
              <w:t xml:space="preserve"> №1</w:t>
            </w:r>
            <w:r w:rsidR="00E72EAF">
              <w:rPr>
                <w:b/>
                <w:bCs/>
                <w:u w:val="single"/>
              </w:rPr>
              <w:t>1</w:t>
            </w:r>
            <w:r w:rsidR="00EA5F11" w:rsidRPr="00413D89">
              <w:rPr>
                <w:b/>
                <w:bCs/>
                <w:u w:val="single"/>
              </w:rPr>
              <w:t>:</w:t>
            </w:r>
            <w:r w:rsidRPr="00413D89">
              <w:t xml:space="preserve"> </w:t>
            </w:r>
            <w:r w:rsidR="008F240C">
              <w:t>З</w:t>
            </w:r>
            <w:r w:rsidR="008F240C" w:rsidRPr="008F240C">
              <w:t>аконовото задължение на администратора на данни като законосъобразно условие за обработване на личните данни. Жизненоважни интереси на субекта на данните или на друго физическо лице.</w:t>
            </w:r>
          </w:p>
        </w:tc>
        <w:tc>
          <w:tcPr>
            <w:tcW w:w="1134" w:type="dxa"/>
            <w:shd w:val="clear" w:color="auto" w:fill="auto"/>
          </w:tcPr>
          <w:p w14:paraId="6F8405A5" w14:textId="3C9229D1" w:rsidR="00E65DBF" w:rsidRPr="00413D89" w:rsidRDefault="0057499D" w:rsidP="00C8031E">
            <w:pPr>
              <w:jc w:val="center"/>
            </w:pPr>
            <w:r>
              <w:t>1</w:t>
            </w:r>
            <w:r w:rsidR="00E72EAF">
              <w:t xml:space="preserve"> ч.</w:t>
            </w:r>
          </w:p>
        </w:tc>
      </w:tr>
      <w:tr w:rsidR="00C306BA" w:rsidRPr="00413D89" w14:paraId="3F1B317B" w14:textId="77777777" w:rsidTr="00567077">
        <w:tc>
          <w:tcPr>
            <w:tcW w:w="7825" w:type="dxa"/>
            <w:shd w:val="clear" w:color="auto" w:fill="auto"/>
            <w:vAlign w:val="center"/>
          </w:tcPr>
          <w:p w14:paraId="5035195C" w14:textId="34F8F0E9" w:rsidR="00C306BA" w:rsidRPr="00413D89" w:rsidRDefault="00C306BA" w:rsidP="0051586E">
            <w:pPr>
              <w:jc w:val="both"/>
            </w:pPr>
            <w:r w:rsidRPr="00413D89">
              <w:rPr>
                <w:b/>
                <w:bCs/>
                <w:u w:val="single"/>
              </w:rPr>
              <w:t xml:space="preserve">Тема </w:t>
            </w:r>
            <w:r w:rsidR="00EA5F11" w:rsidRPr="00413D89">
              <w:rPr>
                <w:b/>
                <w:bCs/>
                <w:u w:val="single"/>
              </w:rPr>
              <w:t xml:space="preserve">№ </w:t>
            </w:r>
            <w:r w:rsidRPr="00413D89">
              <w:rPr>
                <w:b/>
                <w:bCs/>
                <w:u w:val="single"/>
              </w:rPr>
              <w:t>1</w:t>
            </w:r>
            <w:r w:rsidR="00EA5F11" w:rsidRPr="00413D89">
              <w:rPr>
                <w:b/>
                <w:bCs/>
                <w:u w:val="single"/>
              </w:rPr>
              <w:t>2:</w:t>
            </w:r>
            <w:r w:rsidRPr="00413D89">
              <w:t xml:space="preserve"> </w:t>
            </w:r>
            <w:r w:rsidR="001942B7" w:rsidRPr="001942B7">
              <w:t>Изпълнение на задача от обществен интерес или упражняване на официални правомощия на администратора. Легитимен интерес на администратора или на трета страна.</w:t>
            </w:r>
          </w:p>
        </w:tc>
        <w:tc>
          <w:tcPr>
            <w:tcW w:w="1134" w:type="dxa"/>
            <w:shd w:val="clear" w:color="auto" w:fill="auto"/>
          </w:tcPr>
          <w:p w14:paraId="201ACC45" w14:textId="143D9C4C" w:rsidR="00C306BA" w:rsidRPr="00413D89" w:rsidRDefault="0057499D" w:rsidP="00C8031E">
            <w:pPr>
              <w:jc w:val="center"/>
            </w:pPr>
            <w:r>
              <w:t>1</w:t>
            </w:r>
            <w:r w:rsidR="00E72EAF">
              <w:t xml:space="preserve"> ч.</w:t>
            </w:r>
          </w:p>
        </w:tc>
      </w:tr>
      <w:tr w:rsidR="003A5080" w:rsidRPr="00413D89" w14:paraId="2DC92458" w14:textId="77777777" w:rsidTr="00567077">
        <w:tc>
          <w:tcPr>
            <w:tcW w:w="7825" w:type="dxa"/>
            <w:shd w:val="clear" w:color="auto" w:fill="auto"/>
            <w:vAlign w:val="center"/>
          </w:tcPr>
          <w:p w14:paraId="0198E01C" w14:textId="6A3ACB58" w:rsidR="006D630C" w:rsidRPr="00413D89" w:rsidRDefault="003A5080" w:rsidP="009F7C18">
            <w:pPr>
              <w:jc w:val="both"/>
              <w:rPr>
                <w:b/>
                <w:bCs/>
                <w:u w:val="single"/>
              </w:rPr>
            </w:pPr>
            <w:r w:rsidRPr="00413D89">
              <w:rPr>
                <w:b/>
                <w:bCs/>
                <w:u w:val="single"/>
              </w:rPr>
              <w:t>Тема № 13:</w:t>
            </w:r>
            <w:r w:rsidRPr="00413D89">
              <w:t xml:space="preserve"> </w:t>
            </w:r>
            <w:r w:rsidR="00154651">
              <w:t xml:space="preserve"> </w:t>
            </w:r>
            <w:r w:rsidR="00154651" w:rsidRPr="00154651">
              <w:t>Условия за обработване на специални категории лични данни.</w:t>
            </w:r>
          </w:p>
        </w:tc>
        <w:tc>
          <w:tcPr>
            <w:tcW w:w="1134" w:type="dxa"/>
            <w:shd w:val="clear" w:color="auto" w:fill="auto"/>
          </w:tcPr>
          <w:p w14:paraId="60DA3250" w14:textId="39A69E09" w:rsidR="003A5080" w:rsidRPr="00413D89" w:rsidRDefault="0026718F" w:rsidP="00C8031E">
            <w:pPr>
              <w:jc w:val="center"/>
            </w:pPr>
            <w:r>
              <w:t>2</w:t>
            </w:r>
            <w:r w:rsidR="00435B28">
              <w:t xml:space="preserve"> ч.</w:t>
            </w:r>
          </w:p>
        </w:tc>
      </w:tr>
      <w:tr w:rsidR="00C8031E" w:rsidRPr="00413D89" w14:paraId="5649314A" w14:textId="77777777" w:rsidTr="00567077">
        <w:tc>
          <w:tcPr>
            <w:tcW w:w="7825" w:type="dxa"/>
            <w:shd w:val="clear" w:color="auto" w:fill="auto"/>
            <w:vAlign w:val="center"/>
          </w:tcPr>
          <w:p w14:paraId="18841DE3" w14:textId="1ABF682B" w:rsidR="00C8031E" w:rsidRPr="00413D89" w:rsidRDefault="00E65DBF" w:rsidP="009F7C18">
            <w:pPr>
              <w:jc w:val="both"/>
            </w:pPr>
            <w:r w:rsidRPr="00413D89">
              <w:rPr>
                <w:b/>
                <w:bCs/>
                <w:u w:val="single"/>
              </w:rPr>
              <w:t>Тема</w:t>
            </w:r>
            <w:r w:rsidR="00EA5F11" w:rsidRPr="00413D89">
              <w:rPr>
                <w:b/>
                <w:bCs/>
                <w:u w:val="single"/>
              </w:rPr>
              <w:t xml:space="preserve"> №</w:t>
            </w:r>
            <w:r w:rsidRPr="00413D89">
              <w:rPr>
                <w:b/>
                <w:bCs/>
                <w:u w:val="single"/>
              </w:rPr>
              <w:t xml:space="preserve"> 1</w:t>
            </w:r>
            <w:r w:rsidR="003A5080" w:rsidRPr="00413D89">
              <w:rPr>
                <w:b/>
                <w:bCs/>
                <w:u w:val="single"/>
              </w:rPr>
              <w:t>4</w:t>
            </w:r>
            <w:r w:rsidR="00EA5F11" w:rsidRPr="00413D89">
              <w:rPr>
                <w:b/>
                <w:bCs/>
                <w:u w:val="single"/>
              </w:rPr>
              <w:t>:</w:t>
            </w:r>
            <w:r w:rsidR="005E7575" w:rsidRPr="005E7575">
              <w:rPr>
                <w:b/>
                <w:bCs/>
              </w:rPr>
              <w:t xml:space="preserve"> </w:t>
            </w:r>
            <w:r w:rsidR="005E7575" w:rsidRPr="005E7575">
              <w:t xml:space="preserve">Правна уредба на случаите на изключения от правилата за обработване на специални категории лични данни. </w:t>
            </w:r>
          </w:p>
        </w:tc>
        <w:tc>
          <w:tcPr>
            <w:tcW w:w="1134" w:type="dxa"/>
            <w:shd w:val="clear" w:color="auto" w:fill="auto"/>
          </w:tcPr>
          <w:p w14:paraId="1F7B3FBE" w14:textId="724B2E9B" w:rsidR="00C8031E" w:rsidRPr="00413D89" w:rsidRDefault="006A65D2" w:rsidP="00C8031E">
            <w:pPr>
              <w:jc w:val="center"/>
            </w:pPr>
            <w:r>
              <w:t>1</w:t>
            </w:r>
            <w:r w:rsidR="00C8031E" w:rsidRPr="00413D89">
              <w:t xml:space="preserve"> ч.</w:t>
            </w:r>
          </w:p>
        </w:tc>
      </w:tr>
      <w:tr w:rsidR="00C8031E" w:rsidRPr="00413D89" w14:paraId="2FA7D48D" w14:textId="77777777" w:rsidTr="00567077">
        <w:tc>
          <w:tcPr>
            <w:tcW w:w="7825" w:type="dxa"/>
            <w:shd w:val="clear" w:color="auto" w:fill="auto"/>
            <w:vAlign w:val="center"/>
          </w:tcPr>
          <w:p w14:paraId="50F4D8D8" w14:textId="33BE4549" w:rsidR="006D630C" w:rsidRPr="00413D89" w:rsidRDefault="003F47CD" w:rsidP="009F7C18">
            <w:pPr>
              <w:jc w:val="both"/>
            </w:pPr>
            <w:r w:rsidRPr="00413D89">
              <w:rPr>
                <w:b/>
                <w:bCs/>
                <w:u w:val="single"/>
              </w:rPr>
              <w:t>Тема №1</w:t>
            </w:r>
            <w:r w:rsidR="00F524E0" w:rsidRPr="00413D89">
              <w:rPr>
                <w:b/>
                <w:bCs/>
                <w:u w:val="single"/>
              </w:rPr>
              <w:t>5</w:t>
            </w:r>
            <w:r w:rsidRPr="00413D89">
              <w:rPr>
                <w:b/>
                <w:bCs/>
                <w:u w:val="single"/>
              </w:rPr>
              <w:t>:</w:t>
            </w:r>
            <w:r w:rsidR="008E2699" w:rsidRPr="00413D89">
              <w:tab/>
            </w:r>
            <w:r w:rsidR="005E7575" w:rsidRPr="005E7575">
              <w:t>Преглед на националните правила и на дейността на Комисията за защита на личните данни и Европейския надзорен орган за обработване на генетични данни, биометрични данни или данни за здравословното състояние. Особени случаи на обработване на лични данни.</w:t>
            </w:r>
          </w:p>
        </w:tc>
        <w:tc>
          <w:tcPr>
            <w:tcW w:w="1134" w:type="dxa"/>
            <w:shd w:val="clear" w:color="auto" w:fill="auto"/>
          </w:tcPr>
          <w:p w14:paraId="5C2FC510" w14:textId="4345EBA8" w:rsidR="00C8031E" w:rsidRPr="00413D89" w:rsidRDefault="0057499D" w:rsidP="00C8031E">
            <w:pPr>
              <w:jc w:val="center"/>
            </w:pPr>
            <w:r>
              <w:rPr>
                <w:bCs/>
              </w:rPr>
              <w:t>2</w:t>
            </w:r>
            <w:r w:rsidR="0026718F">
              <w:rPr>
                <w:bCs/>
              </w:rPr>
              <w:t xml:space="preserve"> </w:t>
            </w:r>
            <w:r w:rsidR="00C8031E" w:rsidRPr="00413D89">
              <w:rPr>
                <w:bCs/>
              </w:rPr>
              <w:t>ч.</w:t>
            </w:r>
          </w:p>
        </w:tc>
      </w:tr>
      <w:tr w:rsidR="00C8031E" w:rsidRPr="00413D89" w14:paraId="589C1168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5491E19D" w14:textId="0D4FBE46" w:rsidR="00C8031E" w:rsidRPr="00413D89" w:rsidRDefault="003F47CD" w:rsidP="009F7C18">
            <w:pPr>
              <w:jc w:val="both"/>
            </w:pPr>
            <w:r w:rsidRPr="00413D89">
              <w:rPr>
                <w:b/>
                <w:bCs/>
                <w:u w:val="single"/>
              </w:rPr>
              <w:t>Тема №1</w:t>
            </w:r>
            <w:r w:rsidR="00A9133F" w:rsidRPr="00413D89">
              <w:rPr>
                <w:b/>
                <w:bCs/>
                <w:u w:val="single"/>
              </w:rPr>
              <w:t>6</w:t>
            </w:r>
            <w:r w:rsidRPr="00413D89">
              <w:rPr>
                <w:b/>
                <w:bCs/>
                <w:u w:val="single"/>
              </w:rPr>
              <w:t>:</w:t>
            </w:r>
            <w:r w:rsidR="005E7575" w:rsidRPr="005E7575">
              <w:rPr>
                <w:b/>
                <w:bCs/>
              </w:rPr>
              <w:t xml:space="preserve"> </w:t>
            </w:r>
            <w:r w:rsidR="00415636" w:rsidRPr="00415636">
              <w:t>Видове права на субекта на данни. Характерни особености.</w:t>
            </w:r>
          </w:p>
        </w:tc>
        <w:tc>
          <w:tcPr>
            <w:tcW w:w="1134" w:type="dxa"/>
            <w:shd w:val="clear" w:color="auto" w:fill="auto"/>
          </w:tcPr>
          <w:p w14:paraId="7B892D4E" w14:textId="116F59B1" w:rsidR="00C8031E" w:rsidRPr="00413D89" w:rsidRDefault="0026718F" w:rsidP="0026718F">
            <w:pPr>
              <w:pStyle w:val="ListParagraph"/>
              <w:ind w:left="238"/>
              <w:jc w:val="both"/>
            </w:pPr>
            <w:r>
              <w:t>1 ч.</w:t>
            </w:r>
          </w:p>
        </w:tc>
      </w:tr>
      <w:tr w:rsidR="00415636" w:rsidRPr="00413D89" w14:paraId="60060B62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67545D36" w14:textId="772884C3" w:rsidR="005243D8" w:rsidRPr="00413D89" w:rsidRDefault="00415636" w:rsidP="009F7C18">
            <w:pPr>
              <w:jc w:val="both"/>
              <w:rPr>
                <w:b/>
                <w:bCs/>
                <w:u w:val="single"/>
              </w:rPr>
            </w:pPr>
            <w:r w:rsidRPr="00F9104B">
              <w:rPr>
                <w:b/>
                <w:bCs/>
                <w:u w:val="single"/>
              </w:rPr>
              <w:t>Тема № 17:</w:t>
            </w:r>
            <w:r>
              <w:t xml:space="preserve"> Основни задължения на администраторите и обработващите лични данни. Административна отговорност при неизпълнение на техните задължения.  Санкции за неизпълнение на задължения.</w:t>
            </w:r>
          </w:p>
        </w:tc>
        <w:tc>
          <w:tcPr>
            <w:tcW w:w="1134" w:type="dxa"/>
            <w:shd w:val="clear" w:color="auto" w:fill="auto"/>
          </w:tcPr>
          <w:p w14:paraId="2A88DFFF" w14:textId="2E36F97C" w:rsidR="00415636" w:rsidRPr="00413D89" w:rsidRDefault="0057499D" w:rsidP="00C803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26718F">
              <w:rPr>
                <w:bCs/>
              </w:rPr>
              <w:t xml:space="preserve"> ч.</w:t>
            </w:r>
          </w:p>
        </w:tc>
      </w:tr>
      <w:tr w:rsidR="00415636" w:rsidRPr="00413D89" w14:paraId="1DDDA993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75826675" w14:textId="31D9D3D9" w:rsidR="006F7ED6" w:rsidRPr="00413D89" w:rsidRDefault="00415636" w:rsidP="009F7C18">
            <w:pPr>
              <w:jc w:val="both"/>
              <w:rPr>
                <w:b/>
                <w:bCs/>
                <w:u w:val="single"/>
              </w:rPr>
            </w:pPr>
            <w:r w:rsidRPr="00F9104B">
              <w:rPr>
                <w:b/>
                <w:bCs/>
                <w:u w:val="single"/>
              </w:rPr>
              <w:t>Тема № 18:</w:t>
            </w:r>
            <w:r>
              <w:t xml:space="preserve">  </w:t>
            </w:r>
            <w:r w:rsidRPr="00415636">
              <w:t>Правна уредба на длъжностното лице по защита на лични данни. Изисквания към длъжностното лице по защита на данните.</w:t>
            </w:r>
          </w:p>
        </w:tc>
        <w:tc>
          <w:tcPr>
            <w:tcW w:w="1134" w:type="dxa"/>
            <w:shd w:val="clear" w:color="auto" w:fill="auto"/>
          </w:tcPr>
          <w:p w14:paraId="26A187A6" w14:textId="726F9E2F" w:rsidR="00415636" w:rsidRPr="00413D89" w:rsidRDefault="0026718F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415636" w:rsidRPr="00413D89" w14:paraId="40648936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368501FC" w14:textId="16F099D8" w:rsidR="006F7ED6" w:rsidRPr="006F7ED6" w:rsidRDefault="00415636" w:rsidP="009F7C18">
            <w:pPr>
              <w:jc w:val="both"/>
              <w:rPr>
                <w:b/>
                <w:bCs/>
                <w:u w:val="single"/>
              </w:rPr>
            </w:pPr>
            <w:r w:rsidRPr="00F9104B">
              <w:rPr>
                <w:b/>
                <w:bCs/>
                <w:u w:val="single"/>
              </w:rPr>
              <w:t>Тема № 19:</w:t>
            </w:r>
            <w:r>
              <w:t xml:space="preserve"> </w:t>
            </w:r>
            <w:r w:rsidRPr="00415636">
              <w:t xml:space="preserve">Управление и оценка на риска при защита и при обработване на лични данни. </w:t>
            </w:r>
          </w:p>
        </w:tc>
        <w:tc>
          <w:tcPr>
            <w:tcW w:w="1134" w:type="dxa"/>
            <w:shd w:val="clear" w:color="auto" w:fill="auto"/>
          </w:tcPr>
          <w:p w14:paraId="27AA03E7" w14:textId="7E99D5DC" w:rsidR="00415636" w:rsidRPr="00413D89" w:rsidRDefault="0057499D" w:rsidP="00C8031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9104B">
              <w:rPr>
                <w:bCs/>
              </w:rPr>
              <w:t xml:space="preserve"> ч.</w:t>
            </w:r>
          </w:p>
        </w:tc>
      </w:tr>
      <w:tr w:rsidR="00415636" w:rsidRPr="00413D89" w14:paraId="65115B0D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56DF1715" w14:textId="2FB0BF14" w:rsidR="00415636" w:rsidRPr="00413D89" w:rsidRDefault="00415636" w:rsidP="00A9133F">
            <w:pPr>
              <w:jc w:val="both"/>
              <w:rPr>
                <w:b/>
                <w:bCs/>
                <w:u w:val="single"/>
              </w:rPr>
            </w:pPr>
            <w:bookmarkStart w:id="1" w:name="_Hlk93069734"/>
            <w:r w:rsidRPr="00F9104B">
              <w:rPr>
                <w:b/>
                <w:bCs/>
                <w:u w:val="single"/>
              </w:rPr>
              <w:t xml:space="preserve">Тема № </w:t>
            </w:r>
            <w:r w:rsidR="00393A6F" w:rsidRPr="00F9104B">
              <w:rPr>
                <w:b/>
                <w:bCs/>
                <w:u w:val="single"/>
              </w:rPr>
              <w:t>20</w:t>
            </w:r>
            <w:r w:rsidRPr="00F9104B">
              <w:rPr>
                <w:b/>
                <w:bCs/>
                <w:u w:val="single"/>
              </w:rPr>
              <w:t>:</w:t>
            </w:r>
            <w:r w:rsidR="00393A6F">
              <w:t xml:space="preserve"> </w:t>
            </w:r>
            <w:bookmarkEnd w:id="1"/>
            <w:r w:rsidR="00393A6F" w:rsidRPr="00393A6F">
              <w:t>Прилагане на подходящи технически и организационни мерки за защита</w:t>
            </w:r>
            <w:r w:rsidR="002C18CE">
              <w:t xml:space="preserve"> на личните данни</w:t>
            </w:r>
            <w:r w:rsidR="00393A6F" w:rsidRPr="00393A6F">
              <w:t>. Одобрени кодекси за поведение.</w:t>
            </w:r>
          </w:p>
        </w:tc>
        <w:tc>
          <w:tcPr>
            <w:tcW w:w="1134" w:type="dxa"/>
            <w:shd w:val="clear" w:color="auto" w:fill="auto"/>
          </w:tcPr>
          <w:p w14:paraId="47856F73" w14:textId="506502E8" w:rsidR="00415636" w:rsidRPr="00413D89" w:rsidRDefault="00F9104B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5A575DC0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2193696F" w14:textId="75104DCD" w:rsidR="00393A6F" w:rsidRDefault="00393A6F" w:rsidP="009F7C18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21:</w:t>
            </w:r>
            <w:r>
              <w:t xml:space="preserve"> </w:t>
            </w:r>
            <w:r w:rsidRPr="00393A6F">
              <w:t xml:space="preserve">Същност, понятие и изисквания за правната фигура на съвместните администратори. </w:t>
            </w:r>
          </w:p>
        </w:tc>
        <w:tc>
          <w:tcPr>
            <w:tcW w:w="1134" w:type="dxa"/>
            <w:shd w:val="clear" w:color="auto" w:fill="auto"/>
          </w:tcPr>
          <w:p w14:paraId="2F408C69" w14:textId="54F3E771" w:rsidR="00393A6F" w:rsidRPr="00413D89" w:rsidRDefault="0026718F" w:rsidP="00C8031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ч. </w:t>
            </w:r>
          </w:p>
        </w:tc>
      </w:tr>
      <w:tr w:rsidR="00B94420" w:rsidRPr="00413D89" w14:paraId="51DB48C4" w14:textId="77777777" w:rsidTr="00D14481">
        <w:tc>
          <w:tcPr>
            <w:tcW w:w="7825" w:type="dxa"/>
            <w:shd w:val="clear" w:color="auto" w:fill="auto"/>
            <w:vAlign w:val="center"/>
          </w:tcPr>
          <w:p w14:paraId="59DAA0B1" w14:textId="2F449C6D" w:rsidR="00B94420" w:rsidRPr="00413D89" w:rsidRDefault="00B94420" w:rsidP="00D14481">
            <w:pPr>
              <w:jc w:val="both"/>
              <w:rPr>
                <w:b/>
                <w:bCs/>
                <w:u w:val="single"/>
              </w:rPr>
            </w:pPr>
            <w:r w:rsidRPr="00413D89">
              <w:rPr>
                <w:b/>
                <w:bCs/>
              </w:rPr>
              <w:t xml:space="preserve">Модул 3 „Защитата на личните данни и третите </w:t>
            </w:r>
            <w:r w:rsidRPr="00B94420">
              <w:rPr>
                <w:b/>
                <w:bCs/>
                <w:color w:val="000000" w:themeColor="text1"/>
              </w:rPr>
              <w:t>държави</w:t>
            </w:r>
            <w:r w:rsidRPr="00413D89">
              <w:rPr>
                <w:b/>
                <w:bCs/>
              </w:rPr>
              <w:t xml:space="preserve">. Трансфер на данни към трети </w:t>
            </w:r>
            <w:r w:rsidR="00AD065E">
              <w:rPr>
                <w:b/>
                <w:bCs/>
              </w:rPr>
              <w:t>държави</w:t>
            </w:r>
            <w:r w:rsidRPr="00413D89">
              <w:rPr>
                <w:b/>
                <w:bCs/>
              </w:rPr>
              <w:t xml:space="preserve">. Нива за адекватност при защитата на личните данни в трети </w:t>
            </w:r>
            <w:r w:rsidR="00AD065E">
              <w:rPr>
                <w:b/>
                <w:bCs/>
              </w:rPr>
              <w:t>държави</w:t>
            </w:r>
            <w:r w:rsidRPr="00413D89">
              <w:rPr>
                <w:b/>
                <w:bCs/>
              </w:rPr>
              <w:t>. Административно организационни мерки за защита на личните данни.</w:t>
            </w:r>
            <w:r w:rsidR="00F9104B">
              <w:rPr>
                <w:b/>
                <w:bCs/>
              </w:rPr>
              <w:t xml:space="preserve"> </w:t>
            </w:r>
            <w:r w:rsidRPr="00413D89">
              <w:rPr>
                <w:b/>
                <w:bCs/>
              </w:rPr>
              <w:t>Информационно технологични аспекти на защитата на личните данни. ‘‘</w:t>
            </w:r>
          </w:p>
        </w:tc>
        <w:tc>
          <w:tcPr>
            <w:tcW w:w="1134" w:type="dxa"/>
            <w:shd w:val="clear" w:color="auto" w:fill="auto"/>
          </w:tcPr>
          <w:p w14:paraId="33538323" w14:textId="77777777" w:rsidR="00B94420" w:rsidRDefault="00B94420" w:rsidP="00D14481">
            <w:pPr>
              <w:jc w:val="center"/>
              <w:rPr>
                <w:b/>
              </w:rPr>
            </w:pPr>
            <w:r w:rsidRPr="00413D89">
              <w:rPr>
                <w:b/>
              </w:rPr>
              <w:t>Брой часове</w:t>
            </w:r>
          </w:p>
          <w:p w14:paraId="25DAB194" w14:textId="662BAEA4" w:rsidR="00B94420" w:rsidRPr="00567077" w:rsidRDefault="00B94420" w:rsidP="00D14481">
            <w:pPr>
              <w:jc w:val="center"/>
              <w:rPr>
                <w:b/>
                <w:bCs/>
              </w:rPr>
            </w:pPr>
            <w:r w:rsidRPr="00567077">
              <w:rPr>
                <w:b/>
                <w:bCs/>
              </w:rPr>
              <w:t>1</w:t>
            </w:r>
            <w:r w:rsidR="005A0FE1">
              <w:rPr>
                <w:b/>
                <w:bCs/>
              </w:rPr>
              <w:t>1</w:t>
            </w:r>
            <w:r w:rsidRPr="00567077">
              <w:rPr>
                <w:b/>
                <w:bCs/>
              </w:rPr>
              <w:t xml:space="preserve"> часа</w:t>
            </w:r>
          </w:p>
        </w:tc>
      </w:tr>
      <w:tr w:rsidR="00393A6F" w:rsidRPr="00413D89" w14:paraId="3326BEC7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64B48523" w14:textId="763EF5B0" w:rsidR="00393A6F" w:rsidRDefault="00393A6F" w:rsidP="0051586E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22:</w:t>
            </w:r>
            <w:r w:rsidR="00D511EE">
              <w:t xml:space="preserve"> Органи по защита на личните данни според законодателството на ЕС и Р. България.</w:t>
            </w:r>
          </w:p>
        </w:tc>
        <w:tc>
          <w:tcPr>
            <w:tcW w:w="1134" w:type="dxa"/>
            <w:shd w:val="clear" w:color="auto" w:fill="auto"/>
          </w:tcPr>
          <w:p w14:paraId="7C646940" w14:textId="53049E49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1F901416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70719BF3" w14:textId="2642B652" w:rsidR="00393A6F" w:rsidRDefault="00393A6F" w:rsidP="0051586E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23:</w:t>
            </w:r>
            <w:r w:rsidR="00D511EE">
              <w:t xml:space="preserve"> Компетенциите на Европейската комисия по отношение защита на личните данни във връзка с обмена им между ЕС и трети държави. Европейски надзорен орган по защита на данните. </w:t>
            </w:r>
          </w:p>
        </w:tc>
        <w:tc>
          <w:tcPr>
            <w:tcW w:w="1134" w:type="dxa"/>
            <w:shd w:val="clear" w:color="auto" w:fill="auto"/>
          </w:tcPr>
          <w:p w14:paraId="5178BA4E" w14:textId="70A14492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612F46A8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7AE61AA7" w14:textId="13D011FA" w:rsidR="00393A6F" w:rsidRDefault="00393A6F" w:rsidP="0051586E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24:</w:t>
            </w:r>
            <w:r w:rsidR="00D511EE">
              <w:t xml:space="preserve"> Защита на личните данни при обработката им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наказания в ЕС и България</w:t>
            </w:r>
            <w:r w:rsidR="0051586E">
              <w:t>.</w:t>
            </w:r>
          </w:p>
        </w:tc>
        <w:tc>
          <w:tcPr>
            <w:tcW w:w="1134" w:type="dxa"/>
            <w:shd w:val="clear" w:color="auto" w:fill="auto"/>
          </w:tcPr>
          <w:p w14:paraId="68996E74" w14:textId="42BB3968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12A68EFF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50ECF79A" w14:textId="23961F87" w:rsidR="00393A6F" w:rsidRDefault="00393A6F" w:rsidP="0051586E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25:</w:t>
            </w:r>
            <w:r w:rsidR="00D511EE">
              <w:t xml:space="preserve"> Настоящи проблеми пред законодателството в областта на защитата на личните данни в ЕС и България. </w:t>
            </w:r>
          </w:p>
        </w:tc>
        <w:tc>
          <w:tcPr>
            <w:tcW w:w="1134" w:type="dxa"/>
            <w:shd w:val="clear" w:color="auto" w:fill="auto"/>
          </w:tcPr>
          <w:p w14:paraId="2DE3AE68" w14:textId="2C55C145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76D91278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1AC87D7E" w14:textId="6E129C2F" w:rsidR="00393A6F" w:rsidRDefault="00393A6F" w:rsidP="0051586E">
            <w:pPr>
              <w:jc w:val="both"/>
            </w:pPr>
            <w:r w:rsidRPr="0051586E">
              <w:rPr>
                <w:b/>
                <w:bCs/>
                <w:u w:val="single"/>
              </w:rPr>
              <w:lastRenderedPageBreak/>
              <w:t>Тема № 26:</w:t>
            </w:r>
            <w:r w:rsidR="0051586E">
              <w:t xml:space="preserve"> </w:t>
            </w:r>
            <w:r w:rsidR="00D511EE">
              <w:t>Преглед на практиката на Съда на Европейския съюз (СЕС)</w:t>
            </w:r>
            <w:r w:rsidR="00AC26DF">
              <w:t xml:space="preserve"> в защита на личните данни и съдебната практика в Република</w:t>
            </w:r>
            <w:r w:rsidR="00D511EE">
              <w:t xml:space="preserve"> България.</w:t>
            </w:r>
            <w:r w:rsidR="00D511EE">
              <w:tab/>
            </w:r>
          </w:p>
        </w:tc>
        <w:tc>
          <w:tcPr>
            <w:tcW w:w="1134" w:type="dxa"/>
            <w:shd w:val="clear" w:color="auto" w:fill="auto"/>
          </w:tcPr>
          <w:p w14:paraId="18830EBC" w14:textId="5D301289" w:rsidR="00393A6F" w:rsidRPr="00413D89" w:rsidRDefault="00517942" w:rsidP="00C803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586E">
              <w:rPr>
                <w:bCs/>
              </w:rPr>
              <w:t xml:space="preserve"> ч.</w:t>
            </w:r>
          </w:p>
        </w:tc>
      </w:tr>
      <w:tr w:rsidR="00393A6F" w:rsidRPr="00413D89" w14:paraId="71CD95FF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00A66D13" w14:textId="59F8CE75" w:rsidR="00B62254" w:rsidRDefault="00393A6F" w:rsidP="009F7C18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27:</w:t>
            </w:r>
            <w:r w:rsidR="00D511EE">
              <w:t xml:space="preserve"> Анализ на правните средства за защита на личните данни в </w:t>
            </w:r>
            <w:r w:rsidR="00AD065E">
              <w:t>трети държави</w:t>
            </w:r>
            <w:r w:rsidR="00D511EE">
              <w:t>. Екстериториалност на ОРЗД.</w:t>
            </w:r>
          </w:p>
        </w:tc>
        <w:tc>
          <w:tcPr>
            <w:tcW w:w="1134" w:type="dxa"/>
            <w:shd w:val="clear" w:color="auto" w:fill="auto"/>
          </w:tcPr>
          <w:p w14:paraId="0BB31F8A" w14:textId="2B845CCD" w:rsidR="00393A6F" w:rsidRPr="00413D89" w:rsidRDefault="00B62254" w:rsidP="00C8031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1586E">
              <w:rPr>
                <w:bCs/>
              </w:rPr>
              <w:t xml:space="preserve"> ч.</w:t>
            </w:r>
          </w:p>
        </w:tc>
      </w:tr>
      <w:tr w:rsidR="00393A6F" w:rsidRPr="00413D89" w14:paraId="507B0934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77004B10" w14:textId="7F8C6936" w:rsidR="00393A6F" w:rsidRDefault="00393A6F" w:rsidP="009F7C18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28:</w:t>
            </w:r>
            <w:r w:rsidR="00D511EE">
              <w:t xml:space="preserve"> </w:t>
            </w:r>
            <w:r w:rsidR="00D511EE" w:rsidRPr="00D511EE">
              <w:t xml:space="preserve">Условия и изисквания за предаване на лични данни на трети държави или международни организации. </w:t>
            </w:r>
          </w:p>
        </w:tc>
        <w:tc>
          <w:tcPr>
            <w:tcW w:w="1134" w:type="dxa"/>
            <w:shd w:val="clear" w:color="auto" w:fill="auto"/>
          </w:tcPr>
          <w:p w14:paraId="614C8AF0" w14:textId="6F8B1A41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1F4CC58B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6DB69829" w14:textId="48AD4A15" w:rsidR="00393A6F" w:rsidRDefault="00393A6F" w:rsidP="009F7C18">
            <w:pPr>
              <w:jc w:val="both"/>
            </w:pPr>
            <w:r w:rsidRPr="0051586E">
              <w:rPr>
                <w:b/>
                <w:bCs/>
                <w:u w:val="single"/>
              </w:rPr>
              <w:t>Тема № 29:</w:t>
            </w:r>
            <w:r w:rsidR="005362B1">
              <w:t xml:space="preserve"> Особени правила при осъществяване на трансфери от публични органи. Трансфери на лични данни въз основа на международно споразумение. Определяне на представител в Европейския съюз. </w:t>
            </w:r>
            <w:r w:rsidR="005362B1">
              <w:tab/>
            </w:r>
          </w:p>
        </w:tc>
        <w:tc>
          <w:tcPr>
            <w:tcW w:w="1134" w:type="dxa"/>
            <w:shd w:val="clear" w:color="auto" w:fill="auto"/>
          </w:tcPr>
          <w:p w14:paraId="10F843C6" w14:textId="1A094C90" w:rsidR="00393A6F" w:rsidRPr="00413D89" w:rsidRDefault="0051586E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393A6F" w:rsidRPr="00413D89" w14:paraId="331D5497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5F432B54" w14:textId="7641605C" w:rsidR="00393A6F" w:rsidRDefault="00393A6F" w:rsidP="00D27FE0">
            <w:pPr>
              <w:jc w:val="both"/>
            </w:pPr>
            <w:r w:rsidRPr="00A1022C">
              <w:rPr>
                <w:b/>
                <w:bCs/>
                <w:u w:val="single"/>
              </w:rPr>
              <w:t>Тема № 30:</w:t>
            </w:r>
            <w:r w:rsidR="005362B1">
              <w:t xml:space="preserve"> Административно организационни мерки за защита на личните данни чрез поддържане на система за управление на личните данни (Privacy Information Management System (PIMS). </w:t>
            </w:r>
          </w:p>
        </w:tc>
        <w:tc>
          <w:tcPr>
            <w:tcW w:w="1134" w:type="dxa"/>
            <w:shd w:val="clear" w:color="auto" w:fill="auto"/>
          </w:tcPr>
          <w:p w14:paraId="2EE21A72" w14:textId="739C9E1F" w:rsidR="00393A6F" w:rsidRPr="00413D89" w:rsidRDefault="00F9104B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415636" w:rsidRPr="00413D89" w14:paraId="6C10E9EC" w14:textId="77777777" w:rsidTr="00567077">
        <w:trPr>
          <w:trHeight w:val="386"/>
        </w:trPr>
        <w:tc>
          <w:tcPr>
            <w:tcW w:w="7825" w:type="dxa"/>
            <w:shd w:val="clear" w:color="auto" w:fill="auto"/>
            <w:vAlign w:val="center"/>
          </w:tcPr>
          <w:p w14:paraId="7FA204D4" w14:textId="648D470E" w:rsidR="00415636" w:rsidRDefault="00393A6F" w:rsidP="00A9133F">
            <w:pPr>
              <w:jc w:val="both"/>
            </w:pPr>
            <w:r w:rsidRPr="00B94420">
              <w:rPr>
                <w:b/>
                <w:bCs/>
                <w:u w:val="single"/>
              </w:rPr>
              <w:t>Тема № 31:</w:t>
            </w:r>
            <w:r w:rsidR="005362B1">
              <w:t xml:space="preserve"> Информационно технологични аспекти на защитата на личните данни. Управление на поверителността- дейности по управление на сигурността и резултати.</w:t>
            </w:r>
          </w:p>
        </w:tc>
        <w:tc>
          <w:tcPr>
            <w:tcW w:w="1134" w:type="dxa"/>
            <w:shd w:val="clear" w:color="auto" w:fill="auto"/>
          </w:tcPr>
          <w:p w14:paraId="05A02750" w14:textId="2404477B" w:rsidR="00415636" w:rsidRPr="00413D89" w:rsidRDefault="00B94420" w:rsidP="00C8031E">
            <w:pPr>
              <w:jc w:val="center"/>
              <w:rPr>
                <w:bCs/>
              </w:rPr>
            </w:pPr>
            <w:r>
              <w:rPr>
                <w:bCs/>
              </w:rPr>
              <w:t>1 ч.</w:t>
            </w:r>
          </w:p>
        </w:tc>
      </w:tr>
      <w:tr w:rsidR="00C8031E" w:rsidRPr="00413D89" w14:paraId="27B820BD" w14:textId="77777777" w:rsidTr="00567077">
        <w:tc>
          <w:tcPr>
            <w:tcW w:w="7825" w:type="dxa"/>
            <w:shd w:val="clear" w:color="auto" w:fill="auto"/>
            <w:vAlign w:val="center"/>
          </w:tcPr>
          <w:p w14:paraId="76549739" w14:textId="77777777" w:rsidR="00C8031E" w:rsidRPr="00413D89" w:rsidRDefault="00C8031E" w:rsidP="003F47CD">
            <w:pPr>
              <w:jc w:val="right"/>
              <w:rPr>
                <w:b/>
              </w:rPr>
            </w:pPr>
            <w:r w:rsidRPr="00413D89">
              <w:rPr>
                <w:b/>
              </w:rPr>
              <w:t>Общо:</w:t>
            </w:r>
          </w:p>
        </w:tc>
        <w:tc>
          <w:tcPr>
            <w:tcW w:w="1134" w:type="dxa"/>
            <w:shd w:val="clear" w:color="auto" w:fill="auto"/>
          </w:tcPr>
          <w:p w14:paraId="263A5ABF" w14:textId="77777777" w:rsidR="00C8031E" w:rsidRPr="00413D89" w:rsidRDefault="00C8031E" w:rsidP="003F47CD">
            <w:pPr>
              <w:jc w:val="right"/>
              <w:rPr>
                <w:b/>
              </w:rPr>
            </w:pPr>
            <w:r w:rsidRPr="00413D89">
              <w:rPr>
                <w:b/>
              </w:rPr>
              <w:t>45 ч.</w:t>
            </w:r>
          </w:p>
        </w:tc>
      </w:tr>
      <w:bookmarkEnd w:id="0"/>
    </w:tbl>
    <w:p w14:paraId="5DCCB3D9" w14:textId="77777777" w:rsidR="00437426" w:rsidRPr="00413D89" w:rsidRDefault="00437426" w:rsidP="003F47CD">
      <w:pPr>
        <w:ind w:firstLine="720"/>
        <w:jc w:val="right"/>
      </w:pPr>
    </w:p>
    <w:p w14:paraId="111C66B9" w14:textId="77777777" w:rsidR="008E50F2" w:rsidRPr="00951CB8" w:rsidRDefault="00435B28" w:rsidP="00951CB8">
      <w:pPr>
        <w:pStyle w:val="Heading2"/>
        <w:jc w:val="left"/>
        <w:rPr>
          <w:bCs/>
          <w:iCs/>
        </w:rPr>
      </w:pPr>
      <w:r w:rsidRPr="00951CB8">
        <w:rPr>
          <w:bCs/>
          <w:iCs/>
        </w:rPr>
        <w:t xml:space="preserve">Б. </w:t>
      </w:r>
      <w:r w:rsidR="008E50F2" w:rsidRPr="00951CB8">
        <w:rPr>
          <w:bCs/>
          <w:iCs/>
        </w:rPr>
        <w:t xml:space="preserve">Извънаудиторна заетост – </w:t>
      </w:r>
      <w:r w:rsidR="004E1C0E" w:rsidRPr="00417AFA">
        <w:rPr>
          <w:bCs/>
          <w:iCs/>
          <w:color w:val="000000" w:themeColor="text1"/>
        </w:rPr>
        <w:t>90</w:t>
      </w:r>
      <w:r w:rsidR="008E50F2" w:rsidRPr="00417AFA">
        <w:rPr>
          <w:bCs/>
          <w:iCs/>
          <w:color w:val="000000" w:themeColor="text1"/>
        </w:rPr>
        <w:t xml:space="preserve"> часа</w:t>
      </w:r>
      <w:r w:rsidR="00951CB8" w:rsidRPr="00951CB8">
        <w:rPr>
          <w:bCs/>
          <w:iCs/>
        </w:rPr>
        <w:t>.</w:t>
      </w:r>
    </w:p>
    <w:p w14:paraId="099D8759" w14:textId="77777777" w:rsidR="008E50F2" w:rsidRPr="00413D89" w:rsidRDefault="008E50F2" w:rsidP="008E50F2">
      <w:pPr>
        <w:ind w:firstLine="720"/>
        <w:jc w:val="both"/>
        <w:rPr>
          <w:bCs/>
        </w:rPr>
      </w:pPr>
    </w:p>
    <w:p w14:paraId="7B5E2763" w14:textId="77777777" w:rsidR="00951CB8" w:rsidRDefault="00951CB8" w:rsidP="00951CB8">
      <w:pPr>
        <w:jc w:val="both"/>
        <w:rPr>
          <w:bCs/>
        </w:rPr>
      </w:pPr>
      <w:r>
        <w:rPr>
          <w:bCs/>
        </w:rPr>
        <w:t>Извънаудиторната заетост включва:</w:t>
      </w:r>
    </w:p>
    <w:p w14:paraId="6619FACC" w14:textId="77777777" w:rsidR="00951CB8" w:rsidRPr="00951CB8" w:rsidRDefault="008E50F2" w:rsidP="00FD685B">
      <w:pPr>
        <w:pStyle w:val="ListParagraph"/>
        <w:numPr>
          <w:ilvl w:val="0"/>
          <w:numId w:val="10"/>
        </w:numPr>
        <w:jc w:val="both"/>
        <w:rPr>
          <w:bCs/>
        </w:rPr>
      </w:pPr>
      <w:r w:rsidRPr="00951CB8">
        <w:rPr>
          <w:bCs/>
        </w:rPr>
        <w:t xml:space="preserve">Работа в библиотека и/или с електронни източници на информация – </w:t>
      </w:r>
      <w:r w:rsidR="00951CB8" w:rsidRPr="00951CB8">
        <w:rPr>
          <w:bCs/>
        </w:rPr>
        <w:t>2 ч</w:t>
      </w:r>
      <w:r w:rsidR="00951CB8">
        <w:rPr>
          <w:bCs/>
        </w:rPr>
        <w:t>.</w:t>
      </w:r>
    </w:p>
    <w:p w14:paraId="0DB74B70" w14:textId="77777777" w:rsidR="00951CB8" w:rsidRDefault="008E50F2" w:rsidP="00FD685B">
      <w:pPr>
        <w:pStyle w:val="ListParagraph"/>
        <w:numPr>
          <w:ilvl w:val="0"/>
          <w:numId w:val="10"/>
        </w:numPr>
        <w:jc w:val="both"/>
        <w:rPr>
          <w:bCs/>
        </w:rPr>
      </w:pPr>
      <w:r w:rsidRPr="00951CB8">
        <w:rPr>
          <w:bCs/>
        </w:rPr>
        <w:t xml:space="preserve">Работа по групи– </w:t>
      </w:r>
      <w:r w:rsidR="00951CB8">
        <w:rPr>
          <w:bCs/>
        </w:rPr>
        <w:t>2</w:t>
      </w:r>
      <w:r w:rsidRPr="00951CB8">
        <w:rPr>
          <w:bCs/>
        </w:rPr>
        <w:t xml:space="preserve"> ч.</w:t>
      </w:r>
    </w:p>
    <w:p w14:paraId="4BD5CDAC" w14:textId="77777777" w:rsidR="00951CB8" w:rsidRDefault="008E50F2" w:rsidP="00FD685B">
      <w:pPr>
        <w:pStyle w:val="ListParagraph"/>
        <w:numPr>
          <w:ilvl w:val="0"/>
          <w:numId w:val="10"/>
        </w:numPr>
        <w:jc w:val="both"/>
        <w:rPr>
          <w:bCs/>
        </w:rPr>
      </w:pPr>
      <w:bookmarkStart w:id="2" w:name="_Hlk92227137"/>
      <w:r w:rsidRPr="00951CB8">
        <w:rPr>
          <w:bCs/>
        </w:rPr>
        <w:t xml:space="preserve">Работа под формата на ролеви игри и/или разискване на отделни казуси и/или съдебна практика- </w:t>
      </w:r>
      <w:r w:rsidR="00951CB8">
        <w:rPr>
          <w:bCs/>
        </w:rPr>
        <w:t>5</w:t>
      </w:r>
      <w:r w:rsidRPr="00951CB8">
        <w:rPr>
          <w:bCs/>
        </w:rPr>
        <w:t xml:space="preserve"> ч</w:t>
      </w:r>
      <w:r w:rsidR="00951CB8">
        <w:rPr>
          <w:bCs/>
        </w:rPr>
        <w:t>.</w:t>
      </w:r>
    </w:p>
    <w:p w14:paraId="64400BFC" w14:textId="77777777" w:rsidR="00951CB8" w:rsidRDefault="00951CB8" w:rsidP="00FD685B">
      <w:pPr>
        <w:pStyle w:val="ListParagraph"/>
        <w:numPr>
          <w:ilvl w:val="0"/>
          <w:numId w:val="10"/>
        </w:numPr>
        <w:jc w:val="both"/>
        <w:rPr>
          <w:bCs/>
        </w:rPr>
      </w:pPr>
      <w:r>
        <w:rPr>
          <w:bCs/>
        </w:rPr>
        <w:t>Полеви практически посещения в организация и/или компании, опериращи с лични данни- 6 ч.</w:t>
      </w:r>
    </w:p>
    <w:bookmarkEnd w:id="2"/>
    <w:p w14:paraId="0818ADD9" w14:textId="77777777" w:rsidR="008E50F2" w:rsidRPr="00951CB8" w:rsidRDefault="008E50F2" w:rsidP="00951CB8">
      <w:pPr>
        <w:pStyle w:val="ListParagraph"/>
        <w:jc w:val="both"/>
        <w:rPr>
          <w:bCs/>
        </w:rPr>
      </w:pPr>
    </w:p>
    <w:p w14:paraId="35D21581" w14:textId="77777777" w:rsidR="00090ED1" w:rsidRPr="00AC5795" w:rsidRDefault="00090ED1" w:rsidP="00090ED1">
      <w:pPr>
        <w:pStyle w:val="Heading1"/>
        <w:rPr>
          <w:b/>
          <w:bCs/>
        </w:rPr>
      </w:pPr>
      <w:r w:rsidRPr="00AC5795">
        <w:rPr>
          <w:b/>
          <w:bCs/>
        </w:rPr>
        <w:t xml:space="preserve">IV. </w:t>
      </w:r>
      <w:r w:rsidR="00471500">
        <w:rPr>
          <w:b/>
          <w:bCs/>
        </w:rPr>
        <w:t>ЛИТЕРАТУРА</w:t>
      </w:r>
    </w:p>
    <w:p w14:paraId="578FCE21" w14:textId="77777777" w:rsidR="00090ED1" w:rsidRPr="00413D89" w:rsidRDefault="00090ED1" w:rsidP="00090ED1">
      <w:pPr>
        <w:spacing w:line="240" w:lineRule="atLeast"/>
        <w:jc w:val="both"/>
        <w:rPr>
          <w:b/>
        </w:rPr>
      </w:pPr>
    </w:p>
    <w:p w14:paraId="42E3A0C7" w14:textId="77777777" w:rsidR="00090ED1" w:rsidRPr="00195808" w:rsidRDefault="00090ED1" w:rsidP="009D6EFD">
      <w:pPr>
        <w:pStyle w:val="Heading2"/>
        <w:jc w:val="left"/>
        <w:rPr>
          <w:u w:val="single"/>
        </w:rPr>
      </w:pPr>
      <w:r w:rsidRPr="009D6EFD">
        <w:rPr>
          <w:u w:val="single"/>
        </w:rPr>
        <w:t>А.Основна литература</w:t>
      </w:r>
      <w:r w:rsidR="009D6EFD" w:rsidRPr="00195808">
        <w:rPr>
          <w:u w:val="single"/>
        </w:rPr>
        <w:t>:</w:t>
      </w:r>
    </w:p>
    <w:p w14:paraId="319BD580" w14:textId="36D2FA0D" w:rsid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 xml:space="preserve">Cortez, Elif. </w:t>
      </w:r>
      <w:r w:rsidRPr="0034703F">
        <w:rPr>
          <w:b/>
          <w:i/>
          <w:iCs/>
        </w:rPr>
        <w:t>Data Protection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Around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 xml:space="preserve">the World </w:t>
      </w:r>
      <w:r w:rsidR="008A22EE">
        <w:rPr>
          <w:b/>
          <w:i/>
          <w:iCs/>
        </w:rPr>
        <w:t>–</w:t>
      </w:r>
      <w:r w:rsidRPr="0034703F">
        <w:rPr>
          <w:b/>
          <w:i/>
          <w:iCs/>
        </w:rPr>
        <w:t xml:space="preserve"> Privacy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Laws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in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Action</w:t>
      </w:r>
      <w:r w:rsidR="0034703F">
        <w:rPr>
          <w:bCs/>
        </w:rPr>
        <w:t>.</w:t>
      </w:r>
      <w:r w:rsidRPr="00195808">
        <w:rPr>
          <w:bCs/>
        </w:rPr>
        <w:t xml:space="preserve"> T.M.C. </w:t>
      </w:r>
      <w:proofErr w:type="spellStart"/>
      <w:r w:rsidRPr="00195808">
        <w:rPr>
          <w:bCs/>
        </w:rPr>
        <w:t>Asser</w:t>
      </w:r>
      <w:proofErr w:type="spellEnd"/>
      <w:r w:rsidR="008A22EE">
        <w:rPr>
          <w:bCs/>
        </w:rPr>
        <w:t xml:space="preserve"> </w:t>
      </w:r>
      <w:proofErr w:type="spellStart"/>
      <w:r w:rsidRPr="00195808">
        <w:rPr>
          <w:bCs/>
        </w:rPr>
        <w:t>Press</w:t>
      </w:r>
      <w:proofErr w:type="spellEnd"/>
      <w:r w:rsidR="008A22EE">
        <w:rPr>
          <w:bCs/>
        </w:rPr>
        <w:t xml:space="preserve"> </w:t>
      </w:r>
      <w:proofErr w:type="spellStart"/>
      <w:r w:rsidRPr="00195808">
        <w:rPr>
          <w:bCs/>
        </w:rPr>
        <w:t>Springer</w:t>
      </w:r>
      <w:proofErr w:type="spellEnd"/>
      <w:r w:rsidRPr="00195808">
        <w:rPr>
          <w:bCs/>
        </w:rPr>
        <w:t>, 1</w:t>
      </w:r>
      <w:proofErr w:type="spellStart"/>
      <w:r w:rsidRPr="00195808">
        <w:rPr>
          <w:bCs/>
          <w:vertAlign w:val="superscript"/>
          <w:lang w:val="en-US"/>
        </w:rPr>
        <w:t>st</w:t>
      </w:r>
      <w:r w:rsidRPr="00195808">
        <w:rPr>
          <w:bCs/>
        </w:rPr>
        <w:t>ed</w:t>
      </w:r>
      <w:r w:rsidRPr="00195808">
        <w:rPr>
          <w:bCs/>
          <w:lang w:val="en-US"/>
        </w:rPr>
        <w:t>ition</w:t>
      </w:r>
      <w:proofErr w:type="spellEnd"/>
      <w:r w:rsidRPr="00195808">
        <w:rPr>
          <w:bCs/>
          <w:lang w:val="en-US"/>
        </w:rPr>
        <w:t>,</w:t>
      </w:r>
      <w:r w:rsidRPr="00195808">
        <w:rPr>
          <w:bCs/>
        </w:rPr>
        <w:t xml:space="preserve"> (November 21, 2020)</w:t>
      </w:r>
      <w:r>
        <w:rPr>
          <w:bCs/>
        </w:rPr>
        <w:t>.</w:t>
      </w:r>
    </w:p>
    <w:p w14:paraId="425A55DC" w14:textId="03CC6994" w:rsidR="00195808" w:rsidRP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>Mali</w:t>
      </w:r>
      <w:r w:rsidRPr="00195808">
        <w:rPr>
          <w:bCs/>
          <w:lang w:val="en-US"/>
        </w:rPr>
        <w:t xml:space="preserve">, </w:t>
      </w:r>
      <w:r w:rsidRPr="00195808">
        <w:rPr>
          <w:bCs/>
        </w:rPr>
        <w:t>Prashant</w:t>
      </w:r>
      <w:r w:rsidRPr="00195808">
        <w:rPr>
          <w:bCs/>
          <w:lang w:val="en-US"/>
        </w:rPr>
        <w:t xml:space="preserve">. </w:t>
      </w:r>
      <w:r w:rsidRPr="0034703F">
        <w:rPr>
          <w:b/>
          <w:i/>
          <w:iCs/>
        </w:rPr>
        <w:t>GDPR Articles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With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Commentary</w:t>
      </w:r>
      <w:r w:rsidR="008A22EE">
        <w:rPr>
          <w:b/>
          <w:i/>
          <w:iCs/>
        </w:rPr>
        <w:t xml:space="preserve"> </w:t>
      </w:r>
      <w:r w:rsidRPr="0034703F">
        <w:rPr>
          <w:b/>
          <w:i/>
          <w:iCs/>
        </w:rPr>
        <w:t>&amp; EU CaseLaws</w:t>
      </w:r>
      <w:r w:rsidR="0034703F">
        <w:rPr>
          <w:bCs/>
        </w:rPr>
        <w:t>.</w:t>
      </w:r>
      <w:r w:rsidRPr="00195808">
        <w:rPr>
          <w:bCs/>
        </w:rPr>
        <w:t>CyberInfomedia,</w:t>
      </w:r>
      <w:r w:rsidR="008A22EE">
        <w:rPr>
          <w:bCs/>
        </w:rPr>
        <w:t xml:space="preserve"> </w:t>
      </w:r>
      <w:r w:rsidRPr="00195808">
        <w:rPr>
          <w:bCs/>
        </w:rPr>
        <w:t>20</w:t>
      </w:r>
      <w:r w:rsidRPr="00195808">
        <w:rPr>
          <w:bCs/>
          <w:lang w:val="en-US"/>
        </w:rPr>
        <w:t>19.</w:t>
      </w:r>
    </w:p>
    <w:p w14:paraId="1E9CA1E8" w14:textId="77777777" w:rsidR="00195808" w:rsidRP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 xml:space="preserve">Александров, Андрей. </w:t>
      </w:r>
      <w:r w:rsidRPr="0034703F">
        <w:rPr>
          <w:b/>
          <w:i/>
          <w:iCs/>
        </w:rPr>
        <w:t>Защита на личните данни на работниците и служителите</w:t>
      </w:r>
      <w:r w:rsidRPr="0034703F">
        <w:rPr>
          <w:b/>
        </w:rPr>
        <w:t>.</w:t>
      </w:r>
      <w:r w:rsidRPr="00195808">
        <w:rPr>
          <w:bCs/>
        </w:rPr>
        <w:t xml:space="preserve"> ИК ,,Труд и право‘‘, София, 2016.</w:t>
      </w:r>
    </w:p>
    <w:p w14:paraId="79FBF19B" w14:textId="77777777" w:rsid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 xml:space="preserve">Тошкова-Николова, Десислава и Фети, Невин. </w:t>
      </w:r>
      <w:r w:rsidRPr="0034703F">
        <w:rPr>
          <w:b/>
          <w:i/>
          <w:iCs/>
        </w:rPr>
        <w:t>Защита на личните данни</w:t>
      </w:r>
      <w:r w:rsidRPr="0034703F">
        <w:rPr>
          <w:b/>
        </w:rPr>
        <w:t>.</w:t>
      </w:r>
      <w:r w:rsidRPr="00195808">
        <w:rPr>
          <w:bCs/>
        </w:rPr>
        <w:t xml:space="preserve"> ИК ,,Труд и право“, София, 2020.</w:t>
      </w:r>
    </w:p>
    <w:p w14:paraId="5170CD94" w14:textId="53FB1081" w:rsid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 xml:space="preserve">Тошкова-Николова, Десислава и Фети, Невин. </w:t>
      </w:r>
      <w:r w:rsidRPr="0034703F">
        <w:rPr>
          <w:b/>
          <w:i/>
          <w:iCs/>
        </w:rPr>
        <w:t>Прилагане на защитата на личните данни. Методики, препоръки и практически стъпки.</w:t>
      </w:r>
      <w:r w:rsidR="008A22EE">
        <w:rPr>
          <w:b/>
          <w:i/>
          <w:iCs/>
        </w:rPr>
        <w:t xml:space="preserve"> </w:t>
      </w:r>
      <w:r w:rsidRPr="00195808">
        <w:rPr>
          <w:bCs/>
        </w:rPr>
        <w:t>ИК ,,</w:t>
      </w:r>
      <w:r w:rsidRPr="00195808">
        <w:rPr>
          <w:bCs/>
          <w:i/>
          <w:iCs/>
        </w:rPr>
        <w:t>Т</w:t>
      </w:r>
      <w:r w:rsidRPr="00195808">
        <w:rPr>
          <w:bCs/>
        </w:rPr>
        <w:t>руд и право“, София, 2020.</w:t>
      </w:r>
    </w:p>
    <w:p w14:paraId="6F8B93C9" w14:textId="3E3DAA63" w:rsidR="00195808" w:rsidRDefault="00195808" w:rsidP="00FD685B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195808">
        <w:rPr>
          <w:bCs/>
        </w:rPr>
        <w:t xml:space="preserve">Целков, Веселин. Петков, Деян. Георгиев, Пламен и Средков, Георги. </w:t>
      </w:r>
      <w:r w:rsidRPr="0034703F">
        <w:rPr>
          <w:b/>
          <w:i/>
          <w:iCs/>
        </w:rPr>
        <w:t>Защита на данните - Принципи и практики.</w:t>
      </w:r>
      <w:r w:rsidR="008A22EE">
        <w:rPr>
          <w:b/>
          <w:i/>
          <w:iCs/>
        </w:rPr>
        <w:t xml:space="preserve"> </w:t>
      </w:r>
      <w:r w:rsidRPr="00195808">
        <w:rPr>
          <w:bCs/>
        </w:rPr>
        <w:t>Нова Звезда, София, 2020.</w:t>
      </w:r>
    </w:p>
    <w:p w14:paraId="5EBE630B" w14:textId="515F4EE0" w:rsidR="00B659A3" w:rsidRDefault="00B659A3" w:rsidP="00F324E7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 w:rsidRPr="00B659A3">
        <w:rPr>
          <w:bCs/>
        </w:rPr>
        <w:t>Марин, Николай и Янчев, Августин.</w:t>
      </w:r>
      <w:r w:rsidRPr="00B659A3">
        <w:t xml:space="preserve"> </w:t>
      </w:r>
      <w:r w:rsidRPr="00B659A3">
        <w:rPr>
          <w:bCs/>
        </w:rPr>
        <w:t>Н</w:t>
      </w:r>
      <w:r w:rsidRPr="00B659A3">
        <w:rPr>
          <w:bCs/>
        </w:rPr>
        <w:t>арушенията на сигурността на личните данни като основно предизвикателство за националната сигурност</w:t>
      </w:r>
      <w:r>
        <w:rPr>
          <w:bCs/>
        </w:rPr>
        <w:t>. Право, политика, администрация, т</w:t>
      </w:r>
      <w:r w:rsidRPr="00B659A3">
        <w:rPr>
          <w:bCs/>
        </w:rPr>
        <w:t xml:space="preserve">ом 8, </w:t>
      </w:r>
      <w:r>
        <w:rPr>
          <w:bCs/>
        </w:rPr>
        <w:t>б</w:t>
      </w:r>
      <w:r w:rsidRPr="00B659A3">
        <w:rPr>
          <w:bCs/>
        </w:rPr>
        <w:t>рой 2/2021г.</w:t>
      </w:r>
      <w:r>
        <w:rPr>
          <w:bCs/>
        </w:rPr>
        <w:t>, с.1-8.</w:t>
      </w:r>
      <w:r w:rsidR="00B158C6">
        <w:rPr>
          <w:bCs/>
        </w:rPr>
        <w:t xml:space="preserve"> линк: </w:t>
      </w:r>
      <w:hyperlink r:id="rId8" w:history="1">
        <w:r w:rsidR="00B158C6" w:rsidRPr="00F2138D">
          <w:rPr>
            <w:rStyle w:val="Hyperlink"/>
            <w:bCs/>
          </w:rPr>
          <w:t>https://lpajournal.swu.bg/%d1%82%d0%be%d0%bc-8-%d0%b1%d1%80%d0%be%d0%b9-2-2021%d0%b3/</w:t>
        </w:r>
      </w:hyperlink>
    </w:p>
    <w:p w14:paraId="38F46CEF" w14:textId="4266B411" w:rsidR="00B158C6" w:rsidRPr="00B659A3" w:rsidRDefault="00160113" w:rsidP="00F324E7">
      <w:pPr>
        <w:pStyle w:val="ListParagraph"/>
        <w:numPr>
          <w:ilvl w:val="0"/>
          <w:numId w:val="11"/>
        </w:numPr>
        <w:spacing w:line="240" w:lineRule="atLeast"/>
        <w:jc w:val="both"/>
        <w:rPr>
          <w:bCs/>
        </w:rPr>
      </w:pPr>
      <w:r>
        <w:rPr>
          <w:bCs/>
        </w:rPr>
        <w:t xml:space="preserve">Белова, Габриела. Марин, Николай. Георгиева, Гергана. Кочев, Йосиф. </w:t>
      </w:r>
      <w:r w:rsidRPr="00160113">
        <w:rPr>
          <w:bCs/>
        </w:rPr>
        <w:t>Нови моменти в защитата на личните данни в Европейския съюз</w:t>
      </w:r>
      <w:r>
        <w:rPr>
          <w:bCs/>
        </w:rPr>
        <w:t xml:space="preserve">. </w:t>
      </w:r>
      <w:r w:rsidRPr="00160113">
        <w:rPr>
          <w:bCs/>
        </w:rPr>
        <w:t>Научни трудове на Института за държавата и правото</w:t>
      </w:r>
      <w:r>
        <w:rPr>
          <w:bCs/>
        </w:rPr>
        <w:t xml:space="preserve">, брой </w:t>
      </w:r>
      <w:r>
        <w:rPr>
          <w:bCs/>
          <w:lang w:val="en-US"/>
        </w:rPr>
        <w:t>XVI</w:t>
      </w:r>
      <w:r>
        <w:rPr>
          <w:bCs/>
        </w:rPr>
        <w:t xml:space="preserve"> от 2017 г. с. 54-64. </w:t>
      </w:r>
    </w:p>
    <w:p w14:paraId="58B16ADF" w14:textId="77777777" w:rsidR="00090ED1" w:rsidRPr="007E3BB6" w:rsidRDefault="00090ED1" w:rsidP="007E3BB6">
      <w:pPr>
        <w:spacing w:line="240" w:lineRule="atLeast"/>
        <w:jc w:val="both"/>
        <w:rPr>
          <w:bCs/>
        </w:rPr>
      </w:pPr>
      <w:r w:rsidRPr="007E3BB6">
        <w:rPr>
          <w:bCs/>
        </w:rPr>
        <w:tab/>
      </w:r>
      <w:r w:rsidRPr="007E3BB6">
        <w:rPr>
          <w:bCs/>
        </w:rPr>
        <w:tab/>
      </w:r>
    </w:p>
    <w:p w14:paraId="295DD9BC" w14:textId="77777777" w:rsidR="00090ED1" w:rsidRPr="00195808" w:rsidRDefault="00090ED1" w:rsidP="00195808">
      <w:pPr>
        <w:pStyle w:val="Heading2"/>
        <w:jc w:val="left"/>
        <w:rPr>
          <w:u w:val="single"/>
        </w:rPr>
      </w:pPr>
      <w:r w:rsidRPr="00195808">
        <w:rPr>
          <w:u w:val="single"/>
        </w:rPr>
        <w:t>Б. Допълнителна литература</w:t>
      </w:r>
      <w:r w:rsidR="00195808">
        <w:rPr>
          <w:u w:val="single"/>
        </w:rPr>
        <w:t>:</w:t>
      </w:r>
    </w:p>
    <w:p w14:paraId="449D7C10" w14:textId="77777777" w:rsidR="00700A0C" w:rsidRPr="004606B3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4606B3">
        <w:rPr>
          <w:bCs/>
        </w:rPr>
        <w:t>Burri</w:t>
      </w:r>
      <w:r>
        <w:rPr>
          <w:bCs/>
          <w:lang w:val="en-US"/>
        </w:rPr>
        <w:t xml:space="preserve">, </w:t>
      </w:r>
      <w:r w:rsidRPr="004606B3">
        <w:rPr>
          <w:bCs/>
        </w:rPr>
        <w:t xml:space="preserve"> Mira</w:t>
      </w:r>
      <w:r>
        <w:rPr>
          <w:bCs/>
          <w:lang w:val="en-US"/>
        </w:rPr>
        <w:t xml:space="preserve">. </w:t>
      </w:r>
      <w:r w:rsidRPr="009F2FD0">
        <w:rPr>
          <w:b/>
          <w:i/>
          <w:iCs/>
        </w:rPr>
        <w:t>Big Data and Global Trade Law</w:t>
      </w:r>
      <w:r w:rsidRPr="009F2FD0">
        <w:rPr>
          <w:b/>
          <w:lang w:val="en-US"/>
        </w:rPr>
        <w:t>.</w:t>
      </w:r>
      <w:r>
        <w:rPr>
          <w:bCs/>
          <w:lang w:val="en-US"/>
        </w:rPr>
        <w:t xml:space="preserve"> </w:t>
      </w:r>
      <w:r w:rsidRPr="007E3BB6">
        <w:rPr>
          <w:bCs/>
        </w:rPr>
        <w:t>Cambridge University Press</w:t>
      </w:r>
      <w:r w:rsidRPr="004606B3">
        <w:rPr>
          <w:bCs/>
        </w:rPr>
        <w:t xml:space="preserve">, </w:t>
      </w:r>
      <w:r w:rsidRPr="007E3BB6">
        <w:rPr>
          <w:bCs/>
        </w:rPr>
        <w:t>July 2021</w:t>
      </w:r>
      <w:r>
        <w:rPr>
          <w:bCs/>
          <w:lang w:val="en-US"/>
        </w:rPr>
        <w:t xml:space="preserve">, </w:t>
      </w:r>
      <w:r w:rsidRPr="007E3BB6">
        <w:rPr>
          <w:bCs/>
        </w:rPr>
        <w:t>DOI:</w:t>
      </w:r>
      <w:r>
        <w:rPr>
          <w:bCs/>
          <w:lang w:val="en-US"/>
        </w:rPr>
        <w:t xml:space="preserve"> </w:t>
      </w:r>
      <w:hyperlink r:id="rId9" w:history="1">
        <w:r w:rsidRPr="00065D80">
          <w:rPr>
            <w:rStyle w:val="Hyperlink"/>
            <w:bCs/>
          </w:rPr>
          <w:t>https://doi.org/10.1017/9781108919234</w:t>
        </w:r>
      </w:hyperlink>
      <w:r>
        <w:rPr>
          <w:bCs/>
          <w:lang w:val="en-US"/>
        </w:rPr>
        <w:t xml:space="preserve"> .</w:t>
      </w:r>
    </w:p>
    <w:p w14:paraId="68AD45F4" w14:textId="77777777" w:rsidR="00700A0C" w:rsidRPr="004606B3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7E3BB6">
        <w:rPr>
          <w:bCs/>
        </w:rPr>
        <w:t>Coppel</w:t>
      </w:r>
      <w:r>
        <w:rPr>
          <w:bCs/>
          <w:lang w:val="en-US"/>
        </w:rPr>
        <w:t>,</w:t>
      </w:r>
      <w:r w:rsidRPr="006F2B0A">
        <w:rPr>
          <w:bCs/>
        </w:rPr>
        <w:t xml:space="preserve"> </w:t>
      </w:r>
      <w:r w:rsidRPr="007E3BB6">
        <w:rPr>
          <w:bCs/>
        </w:rPr>
        <w:t>Philip</w:t>
      </w:r>
      <w:r>
        <w:rPr>
          <w:bCs/>
          <w:lang w:val="en-US"/>
        </w:rPr>
        <w:t>.</w:t>
      </w:r>
      <w:r w:rsidRPr="006F2B0A">
        <w:rPr>
          <w:bCs/>
        </w:rPr>
        <w:t xml:space="preserve"> </w:t>
      </w:r>
      <w:r w:rsidRPr="009F2FD0">
        <w:rPr>
          <w:b/>
          <w:i/>
          <w:iCs/>
        </w:rPr>
        <w:t>Information Rights</w:t>
      </w:r>
      <w:r w:rsidRPr="009F2FD0">
        <w:rPr>
          <w:b/>
          <w:i/>
          <w:iCs/>
          <w:lang w:val="en-US"/>
        </w:rPr>
        <w:t xml:space="preserve">. </w:t>
      </w:r>
      <w:r w:rsidRPr="009F2FD0">
        <w:rPr>
          <w:b/>
          <w:i/>
          <w:iCs/>
        </w:rPr>
        <w:t>A Practitioner's Guide to Data Protection, Freedom of Information and other Information Rights</w:t>
      </w:r>
      <w:r w:rsidRPr="009F2FD0">
        <w:rPr>
          <w:b/>
          <w:i/>
          <w:iCs/>
          <w:lang w:val="en-US"/>
        </w:rPr>
        <w:t>.</w:t>
      </w:r>
      <w:r>
        <w:rPr>
          <w:bCs/>
          <w:i/>
          <w:iCs/>
          <w:lang w:val="en-US"/>
        </w:rPr>
        <w:t xml:space="preserve"> </w:t>
      </w:r>
      <w:r w:rsidRPr="007E3BB6">
        <w:rPr>
          <w:bCs/>
        </w:rPr>
        <w:t>Hart Publishing</w:t>
      </w:r>
      <w:r>
        <w:rPr>
          <w:bCs/>
          <w:lang w:val="en-US"/>
        </w:rPr>
        <w:t xml:space="preserve">, </w:t>
      </w:r>
      <w:r w:rsidRPr="007E3BB6">
        <w:rPr>
          <w:bCs/>
        </w:rPr>
        <w:t>11 Jun 2020</w:t>
      </w:r>
      <w:r>
        <w:rPr>
          <w:bCs/>
          <w:lang w:val="en-US"/>
        </w:rPr>
        <w:t>, 5</w:t>
      </w:r>
      <w:r w:rsidRPr="006F2B0A">
        <w:rPr>
          <w:bCs/>
          <w:vertAlign w:val="superscript"/>
          <w:lang w:val="en-US"/>
        </w:rPr>
        <w:t>th</w:t>
      </w:r>
      <w:r>
        <w:rPr>
          <w:bCs/>
          <w:lang w:val="en-US"/>
        </w:rPr>
        <w:t xml:space="preserve"> edition.</w:t>
      </w:r>
    </w:p>
    <w:p w14:paraId="5A61A12B" w14:textId="77777777" w:rsidR="00700A0C" w:rsidRPr="00606765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606765">
        <w:rPr>
          <w:bCs/>
        </w:rPr>
        <w:t>Fabbrini</w:t>
      </w:r>
      <w:r w:rsidRPr="00606765">
        <w:rPr>
          <w:bCs/>
          <w:lang w:val="en-US"/>
        </w:rPr>
        <w:t>,</w:t>
      </w:r>
      <w:r w:rsidRPr="00606765">
        <w:rPr>
          <w:bCs/>
        </w:rPr>
        <w:t xml:space="preserve"> Federico</w:t>
      </w:r>
      <w:r w:rsidRPr="00606765">
        <w:rPr>
          <w:bCs/>
          <w:lang w:val="en-US"/>
        </w:rPr>
        <w:t>.</w:t>
      </w:r>
      <w:r w:rsidRPr="00606765">
        <w:rPr>
          <w:bCs/>
        </w:rPr>
        <w:t xml:space="preserve"> Celeste</w:t>
      </w:r>
      <w:r w:rsidRPr="00606765">
        <w:rPr>
          <w:bCs/>
          <w:lang w:val="en-US"/>
        </w:rPr>
        <w:t>,</w:t>
      </w:r>
      <w:r w:rsidRPr="00606765">
        <w:rPr>
          <w:bCs/>
        </w:rPr>
        <w:t xml:space="preserve"> Edoardo</w:t>
      </w:r>
      <w:r w:rsidRPr="00606765">
        <w:rPr>
          <w:bCs/>
          <w:lang w:val="en-US"/>
        </w:rPr>
        <w:t xml:space="preserve"> &amp;</w:t>
      </w:r>
      <w:r w:rsidRPr="00606765">
        <w:rPr>
          <w:bCs/>
        </w:rPr>
        <w:t xml:space="preserve"> Quinn</w:t>
      </w:r>
      <w:r w:rsidRPr="00606765">
        <w:rPr>
          <w:bCs/>
          <w:lang w:val="en-US"/>
        </w:rPr>
        <w:t>,</w:t>
      </w:r>
      <w:r w:rsidRPr="00606765">
        <w:rPr>
          <w:bCs/>
        </w:rPr>
        <w:t xml:space="preserve"> John</w:t>
      </w:r>
      <w:r w:rsidRPr="00606765">
        <w:rPr>
          <w:bCs/>
          <w:lang w:val="en-US"/>
        </w:rPr>
        <w:t>.</w:t>
      </w:r>
      <w:r w:rsidRPr="00606765">
        <w:rPr>
          <w:bCs/>
        </w:rPr>
        <w:t xml:space="preserve"> </w:t>
      </w:r>
      <w:r w:rsidRPr="009F2FD0">
        <w:rPr>
          <w:b/>
          <w:i/>
          <w:iCs/>
        </w:rPr>
        <w:t>Data Protection Beyond Borders</w:t>
      </w:r>
      <w:r w:rsidRPr="009F2FD0">
        <w:rPr>
          <w:b/>
          <w:i/>
          <w:iCs/>
          <w:lang w:val="en-US"/>
        </w:rPr>
        <w:t xml:space="preserve">. </w:t>
      </w:r>
      <w:r w:rsidRPr="009F2FD0">
        <w:rPr>
          <w:b/>
          <w:i/>
          <w:iCs/>
        </w:rPr>
        <w:t>Transatlantic Perspectives on Extraterritoriality and Sovereignty</w:t>
      </w:r>
      <w:r w:rsidRPr="009F2FD0">
        <w:rPr>
          <w:b/>
          <w:i/>
          <w:iCs/>
          <w:lang w:val="en-US"/>
        </w:rPr>
        <w:t>.</w:t>
      </w:r>
      <w:r w:rsidRPr="00606765">
        <w:rPr>
          <w:bCs/>
        </w:rPr>
        <w:t xml:space="preserve"> Hart Publishing</w:t>
      </w:r>
      <w:r w:rsidRPr="00606765">
        <w:rPr>
          <w:bCs/>
          <w:lang w:val="en-US"/>
        </w:rPr>
        <w:t xml:space="preserve">, </w:t>
      </w:r>
      <w:r w:rsidRPr="00606765">
        <w:rPr>
          <w:bCs/>
        </w:rPr>
        <w:t>11 Feb 2021</w:t>
      </w:r>
      <w:r w:rsidRPr="00606765">
        <w:rPr>
          <w:bCs/>
          <w:lang w:val="en-US"/>
        </w:rPr>
        <w:t>.</w:t>
      </w:r>
    </w:p>
    <w:p w14:paraId="6E70CE4D" w14:textId="77777777" w:rsidR="00700A0C" w:rsidRPr="006F2B0A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7E3BB6">
        <w:rPr>
          <w:bCs/>
        </w:rPr>
        <w:t>Fahey</w:t>
      </w:r>
      <w:r>
        <w:rPr>
          <w:bCs/>
          <w:lang w:val="en-US"/>
        </w:rPr>
        <w:t xml:space="preserve">, </w:t>
      </w:r>
      <w:r w:rsidRPr="006F2B0A">
        <w:rPr>
          <w:bCs/>
        </w:rPr>
        <w:t xml:space="preserve"> </w:t>
      </w:r>
      <w:r w:rsidRPr="007E3BB6">
        <w:rPr>
          <w:bCs/>
        </w:rPr>
        <w:t>Elaine</w:t>
      </w:r>
      <w:r>
        <w:rPr>
          <w:bCs/>
          <w:lang w:val="en-US"/>
        </w:rPr>
        <w:t>.</w:t>
      </w:r>
      <w:r w:rsidRPr="006F2B0A">
        <w:rPr>
          <w:bCs/>
        </w:rPr>
        <w:t xml:space="preserve"> </w:t>
      </w:r>
      <w:r w:rsidRPr="009F2FD0">
        <w:rPr>
          <w:b/>
          <w:i/>
          <w:iCs/>
        </w:rPr>
        <w:t>The EU as a Global Digital Actor</w:t>
      </w:r>
      <w:r w:rsidRPr="009F2FD0">
        <w:rPr>
          <w:b/>
          <w:i/>
          <w:iCs/>
          <w:lang w:val="en-US"/>
        </w:rPr>
        <w:t xml:space="preserve">. </w:t>
      </w:r>
      <w:r w:rsidRPr="009F2FD0">
        <w:rPr>
          <w:b/>
          <w:i/>
          <w:iCs/>
        </w:rPr>
        <w:t>Institutionalising Global Data Protection, Trade, and Cybersecurity</w:t>
      </w:r>
      <w:r w:rsidRPr="009F2FD0">
        <w:rPr>
          <w:b/>
          <w:i/>
          <w:iCs/>
          <w:lang w:val="en-US"/>
        </w:rPr>
        <w:t>.</w:t>
      </w:r>
      <w:r>
        <w:rPr>
          <w:bCs/>
          <w:i/>
          <w:iCs/>
          <w:lang w:val="en-US"/>
        </w:rPr>
        <w:t xml:space="preserve"> </w:t>
      </w:r>
      <w:r w:rsidRPr="007E3BB6">
        <w:rPr>
          <w:bCs/>
        </w:rPr>
        <w:t>Hart Publishing</w:t>
      </w:r>
      <w:r>
        <w:rPr>
          <w:bCs/>
          <w:lang w:val="en-US"/>
        </w:rPr>
        <w:t xml:space="preserve">, </w:t>
      </w:r>
      <w:r w:rsidRPr="007E3BB6">
        <w:rPr>
          <w:bCs/>
        </w:rPr>
        <w:t>08 Sep 2022</w:t>
      </w:r>
      <w:r>
        <w:rPr>
          <w:bCs/>
          <w:lang w:val="en-US"/>
        </w:rPr>
        <w:t>, 1</w:t>
      </w:r>
      <w:r>
        <w:rPr>
          <w:bCs/>
          <w:vertAlign w:val="superscript"/>
          <w:lang w:val="en-US"/>
        </w:rPr>
        <w:t xml:space="preserve">st </w:t>
      </w:r>
      <w:r>
        <w:rPr>
          <w:bCs/>
          <w:lang w:val="en-US"/>
        </w:rPr>
        <w:t>edition.</w:t>
      </w:r>
    </w:p>
    <w:p w14:paraId="78A75E73" w14:textId="77777777" w:rsidR="00700A0C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471500">
        <w:rPr>
          <w:bCs/>
        </w:rPr>
        <w:t xml:space="preserve">Gregory, Peter. </w:t>
      </w:r>
      <w:r w:rsidRPr="009F2FD0">
        <w:rPr>
          <w:b/>
          <w:i/>
          <w:iCs/>
        </w:rPr>
        <w:t>CDPSE Certified Data Privacy Solutions Engineer.</w:t>
      </w:r>
      <w:r w:rsidRPr="00471500">
        <w:rPr>
          <w:bCs/>
        </w:rPr>
        <w:t xml:space="preserve"> McGraw Hill; 1st edition (March 17, 2021)</w:t>
      </w:r>
      <w:r>
        <w:rPr>
          <w:bCs/>
        </w:rPr>
        <w:t>.</w:t>
      </w:r>
    </w:p>
    <w:p w14:paraId="47DF52FE" w14:textId="77777777" w:rsidR="00700A0C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471500">
        <w:rPr>
          <w:bCs/>
        </w:rPr>
        <w:t>Hallinan</w:t>
      </w:r>
      <w:r>
        <w:rPr>
          <w:bCs/>
        </w:rPr>
        <w:t>,</w:t>
      </w:r>
      <w:r w:rsidRPr="00471500">
        <w:rPr>
          <w:bCs/>
        </w:rPr>
        <w:t xml:space="preserve"> Dara</w:t>
      </w:r>
      <w:r>
        <w:rPr>
          <w:bCs/>
        </w:rPr>
        <w:t>.</w:t>
      </w:r>
      <w:r w:rsidRPr="00471500">
        <w:rPr>
          <w:bCs/>
        </w:rPr>
        <w:t xml:space="preserve"> Leenes</w:t>
      </w:r>
      <w:r>
        <w:rPr>
          <w:bCs/>
        </w:rPr>
        <w:t>,</w:t>
      </w:r>
      <w:r w:rsidRPr="00471500">
        <w:rPr>
          <w:bCs/>
        </w:rPr>
        <w:t xml:space="preserve"> Ronald</w:t>
      </w:r>
      <w:r>
        <w:rPr>
          <w:bCs/>
        </w:rPr>
        <w:t xml:space="preserve"> </w:t>
      </w:r>
      <w:r w:rsidRPr="00382F04">
        <w:rPr>
          <w:bCs/>
          <w:lang w:val="en-GB"/>
        </w:rPr>
        <w:t>&amp;</w:t>
      </w:r>
      <w:r w:rsidRPr="00471500">
        <w:rPr>
          <w:bCs/>
        </w:rPr>
        <w:t xml:space="preserve"> Paul De Hert</w:t>
      </w:r>
      <w:r w:rsidRPr="00382F04">
        <w:rPr>
          <w:bCs/>
          <w:lang w:val="en-GB"/>
        </w:rPr>
        <w:t>.</w:t>
      </w:r>
      <w:r w:rsidRPr="00471500">
        <w:rPr>
          <w:bCs/>
        </w:rPr>
        <w:t xml:space="preserve"> </w:t>
      </w:r>
      <w:r w:rsidRPr="009F2FD0">
        <w:rPr>
          <w:b/>
          <w:i/>
          <w:iCs/>
        </w:rPr>
        <w:t>Data Protection and Privacy, Volume 13, Data Protection and Artificial Intelligence</w:t>
      </w:r>
      <w:r w:rsidRPr="009F2FD0">
        <w:rPr>
          <w:b/>
          <w:lang w:val="en-US"/>
        </w:rPr>
        <w:t>.</w:t>
      </w:r>
      <w:r>
        <w:rPr>
          <w:bCs/>
          <w:lang w:val="en-US"/>
        </w:rPr>
        <w:t xml:space="preserve"> </w:t>
      </w:r>
      <w:r w:rsidRPr="00471500">
        <w:rPr>
          <w:bCs/>
        </w:rPr>
        <w:t>Hart Publishing, 2021, 1st edition.</w:t>
      </w:r>
    </w:p>
    <w:p w14:paraId="5D7FC5CB" w14:textId="77777777" w:rsidR="00700A0C" w:rsidRPr="00606765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471500">
        <w:rPr>
          <w:bCs/>
        </w:rPr>
        <w:t>Hallinan</w:t>
      </w:r>
      <w:r>
        <w:rPr>
          <w:bCs/>
        </w:rPr>
        <w:t>,</w:t>
      </w:r>
      <w:r w:rsidRPr="00471500">
        <w:rPr>
          <w:bCs/>
        </w:rPr>
        <w:t xml:space="preserve"> Dara</w:t>
      </w:r>
      <w:r>
        <w:rPr>
          <w:bCs/>
        </w:rPr>
        <w:t>.</w:t>
      </w:r>
      <w:r w:rsidRPr="00471500">
        <w:rPr>
          <w:bCs/>
        </w:rPr>
        <w:t xml:space="preserve"> Leenes</w:t>
      </w:r>
      <w:r>
        <w:rPr>
          <w:bCs/>
        </w:rPr>
        <w:t>,</w:t>
      </w:r>
      <w:r w:rsidRPr="00471500">
        <w:rPr>
          <w:bCs/>
        </w:rPr>
        <w:t xml:space="preserve"> Ronald</w:t>
      </w:r>
      <w:r>
        <w:rPr>
          <w:bCs/>
        </w:rPr>
        <w:t xml:space="preserve"> </w:t>
      </w:r>
      <w:r w:rsidRPr="00606765">
        <w:rPr>
          <w:bCs/>
          <w:lang w:val="en-GB"/>
        </w:rPr>
        <w:t>&amp;</w:t>
      </w:r>
      <w:r w:rsidRPr="00471500">
        <w:rPr>
          <w:bCs/>
        </w:rPr>
        <w:t xml:space="preserve"> Paul De Hert</w:t>
      </w:r>
      <w:r w:rsidRPr="00606765">
        <w:rPr>
          <w:bCs/>
          <w:lang w:val="en-GB"/>
        </w:rPr>
        <w:t>.</w:t>
      </w:r>
      <w:r w:rsidRPr="00471500">
        <w:rPr>
          <w:bCs/>
        </w:rPr>
        <w:t xml:space="preserve"> </w:t>
      </w:r>
      <w:r w:rsidRPr="009F2FD0">
        <w:rPr>
          <w:b/>
          <w:i/>
          <w:iCs/>
        </w:rPr>
        <w:t>Data Protection and Privacy, Volume 14,  Enforcing Rights in a Changing World</w:t>
      </w:r>
      <w:r w:rsidRPr="009F2FD0">
        <w:rPr>
          <w:b/>
          <w:lang w:val="en-US"/>
        </w:rPr>
        <w:t>.</w:t>
      </w:r>
      <w:r w:rsidRPr="009F2FD0">
        <w:rPr>
          <w:b/>
        </w:rPr>
        <w:t xml:space="preserve"> </w:t>
      </w:r>
      <w:r w:rsidRPr="00606765">
        <w:rPr>
          <w:bCs/>
        </w:rPr>
        <w:t>Hart Publishing, 16 Dec 2021, 1st edition</w:t>
      </w:r>
      <w:r>
        <w:rPr>
          <w:bCs/>
          <w:lang w:val="en-US"/>
        </w:rPr>
        <w:t>.</w:t>
      </w:r>
    </w:p>
    <w:p w14:paraId="09D3EFB1" w14:textId="77777777" w:rsidR="00700A0C" w:rsidRPr="004606B3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7E3BB6">
        <w:rPr>
          <w:bCs/>
        </w:rPr>
        <w:t>Solove</w:t>
      </w:r>
      <w:r>
        <w:rPr>
          <w:bCs/>
          <w:lang w:val="en-US"/>
        </w:rPr>
        <w:t>,</w:t>
      </w:r>
      <w:r w:rsidRPr="004606B3">
        <w:rPr>
          <w:bCs/>
        </w:rPr>
        <w:t xml:space="preserve"> </w:t>
      </w:r>
      <w:r w:rsidRPr="007E3BB6">
        <w:rPr>
          <w:bCs/>
        </w:rPr>
        <w:t>Daniel J.</w:t>
      </w:r>
      <w:r w:rsidRPr="004606B3">
        <w:rPr>
          <w:bCs/>
        </w:rPr>
        <w:t xml:space="preserve"> </w:t>
      </w:r>
      <w:r w:rsidRPr="007E3BB6">
        <w:rPr>
          <w:bCs/>
        </w:rPr>
        <w:t>Schwartz</w:t>
      </w:r>
      <w:r>
        <w:rPr>
          <w:bCs/>
          <w:lang w:val="en-US"/>
        </w:rPr>
        <w:t>.</w:t>
      </w:r>
      <w:r w:rsidRPr="007E3BB6">
        <w:rPr>
          <w:bCs/>
        </w:rPr>
        <w:t xml:space="preserve"> Paul M. </w:t>
      </w:r>
      <w:r w:rsidRPr="009F2FD0">
        <w:rPr>
          <w:b/>
          <w:i/>
          <w:iCs/>
        </w:rPr>
        <w:t>Consumer Privacy and Data Protection</w:t>
      </w:r>
      <w:r w:rsidRPr="009F2FD0">
        <w:rPr>
          <w:b/>
          <w:i/>
          <w:iCs/>
          <w:lang w:val="en-US"/>
        </w:rPr>
        <w:t xml:space="preserve">. </w:t>
      </w:r>
      <w:r w:rsidRPr="009F2FD0">
        <w:rPr>
          <w:b/>
          <w:i/>
          <w:iCs/>
        </w:rPr>
        <w:t>(Aspen Casebook Series) 3rd Edition</w:t>
      </w:r>
      <w:r w:rsidRPr="009F2FD0">
        <w:rPr>
          <w:b/>
          <w:i/>
          <w:iCs/>
          <w:lang w:val="en-US"/>
        </w:rPr>
        <w:t>.</w:t>
      </w:r>
      <w:r w:rsidRPr="004606B3">
        <w:rPr>
          <w:bCs/>
        </w:rPr>
        <w:t xml:space="preserve"> </w:t>
      </w:r>
      <w:r w:rsidRPr="007E3BB6">
        <w:rPr>
          <w:bCs/>
        </w:rPr>
        <w:t>Wolters Kluwer; 3rd edition</w:t>
      </w:r>
      <w:r>
        <w:rPr>
          <w:bCs/>
          <w:lang w:val="en-US"/>
        </w:rPr>
        <w:t xml:space="preserve">, </w:t>
      </w:r>
      <w:r w:rsidRPr="007E3BB6">
        <w:rPr>
          <w:bCs/>
        </w:rPr>
        <w:t>November 23, 2020</w:t>
      </w:r>
      <w:r>
        <w:rPr>
          <w:bCs/>
          <w:lang w:val="en-US"/>
        </w:rPr>
        <w:t>.</w:t>
      </w:r>
    </w:p>
    <w:p w14:paraId="229EFED8" w14:textId="77777777" w:rsidR="00700A0C" w:rsidRPr="004606B3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  <w:i/>
          <w:iCs/>
        </w:rPr>
      </w:pPr>
      <w:r w:rsidRPr="007E3BB6">
        <w:rPr>
          <w:bCs/>
        </w:rPr>
        <w:t>Solove</w:t>
      </w:r>
      <w:r>
        <w:rPr>
          <w:bCs/>
          <w:lang w:val="en-US"/>
        </w:rPr>
        <w:t>,</w:t>
      </w:r>
      <w:r w:rsidRPr="004606B3">
        <w:rPr>
          <w:bCs/>
        </w:rPr>
        <w:t xml:space="preserve"> </w:t>
      </w:r>
      <w:r w:rsidRPr="007E3BB6">
        <w:rPr>
          <w:bCs/>
        </w:rPr>
        <w:t>Daniel J.</w:t>
      </w:r>
      <w:r w:rsidRPr="004606B3">
        <w:rPr>
          <w:bCs/>
        </w:rPr>
        <w:t xml:space="preserve"> </w:t>
      </w:r>
      <w:r w:rsidRPr="007E3BB6">
        <w:rPr>
          <w:bCs/>
        </w:rPr>
        <w:t>Schwartz</w:t>
      </w:r>
      <w:r>
        <w:rPr>
          <w:bCs/>
          <w:lang w:val="en-US"/>
        </w:rPr>
        <w:t>.</w:t>
      </w:r>
      <w:r w:rsidRPr="007E3BB6">
        <w:rPr>
          <w:bCs/>
        </w:rPr>
        <w:t xml:space="preserve"> Paul M.</w:t>
      </w:r>
      <w:r>
        <w:rPr>
          <w:bCs/>
          <w:lang w:val="en-US"/>
        </w:rPr>
        <w:t xml:space="preserve"> </w:t>
      </w:r>
      <w:r w:rsidRPr="009F2FD0">
        <w:rPr>
          <w:b/>
          <w:i/>
          <w:iCs/>
        </w:rPr>
        <w:t>EU Data Protection and the GDPR (Aspen Casebook Series)</w:t>
      </w:r>
      <w:r w:rsidRPr="009F2FD0">
        <w:rPr>
          <w:b/>
          <w:i/>
          <w:iCs/>
          <w:lang w:val="en-US"/>
        </w:rPr>
        <w:t>.</w:t>
      </w:r>
      <w:r>
        <w:rPr>
          <w:bCs/>
          <w:i/>
          <w:iCs/>
          <w:lang w:val="en-US"/>
        </w:rPr>
        <w:t xml:space="preserve"> </w:t>
      </w:r>
      <w:r w:rsidRPr="007E3BB6">
        <w:rPr>
          <w:bCs/>
        </w:rPr>
        <w:t>Wolters Kluwer</w:t>
      </w:r>
      <w:r>
        <w:rPr>
          <w:bCs/>
          <w:lang w:val="en-US"/>
        </w:rPr>
        <w:t>,</w:t>
      </w:r>
      <w:r w:rsidRPr="007E3BB6">
        <w:rPr>
          <w:bCs/>
        </w:rPr>
        <w:t xml:space="preserve"> November 23, 2020</w:t>
      </w:r>
      <w:r>
        <w:rPr>
          <w:bCs/>
          <w:lang w:val="en-US"/>
        </w:rPr>
        <w:t>.</w:t>
      </w:r>
    </w:p>
    <w:p w14:paraId="48A35805" w14:textId="77777777" w:rsidR="00700A0C" w:rsidRPr="00B3498A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  <w:i/>
          <w:iCs/>
        </w:rPr>
      </w:pPr>
      <w:r w:rsidRPr="00B3498A">
        <w:rPr>
          <w:bCs/>
        </w:rPr>
        <w:t>Solove</w:t>
      </w:r>
      <w:r w:rsidRPr="00B3498A">
        <w:rPr>
          <w:bCs/>
          <w:lang w:val="en-US"/>
        </w:rPr>
        <w:t>,</w:t>
      </w:r>
      <w:r w:rsidRPr="00B3498A">
        <w:rPr>
          <w:bCs/>
        </w:rPr>
        <w:t xml:space="preserve"> Daniel J. Schwartz</w:t>
      </w:r>
      <w:r w:rsidRPr="00B3498A">
        <w:rPr>
          <w:bCs/>
          <w:lang w:val="en-US"/>
        </w:rPr>
        <w:t>.</w:t>
      </w:r>
      <w:r w:rsidRPr="00B3498A">
        <w:rPr>
          <w:bCs/>
        </w:rPr>
        <w:t xml:space="preserve"> Paul M. </w:t>
      </w:r>
      <w:r w:rsidRPr="009F2FD0">
        <w:rPr>
          <w:b/>
          <w:i/>
          <w:iCs/>
        </w:rPr>
        <w:t>Information Privacy Law (Aspen Casebook)</w:t>
      </w:r>
      <w:r w:rsidRPr="009F2FD0">
        <w:rPr>
          <w:b/>
          <w:i/>
          <w:iCs/>
          <w:lang w:val="en-US"/>
        </w:rPr>
        <w:t>.</w:t>
      </w:r>
      <w:r w:rsidRPr="00B3498A">
        <w:rPr>
          <w:bCs/>
        </w:rPr>
        <w:t xml:space="preserve"> Wolters Kluwer</w:t>
      </w:r>
      <w:r w:rsidRPr="00B3498A">
        <w:rPr>
          <w:bCs/>
          <w:lang w:val="en-US"/>
        </w:rPr>
        <w:t>,</w:t>
      </w:r>
      <w:r w:rsidRPr="00B3498A">
        <w:rPr>
          <w:bCs/>
        </w:rPr>
        <w:t xml:space="preserve"> 7th edition</w:t>
      </w:r>
      <w:r w:rsidRPr="00B3498A">
        <w:rPr>
          <w:bCs/>
          <w:lang w:val="en-US"/>
        </w:rPr>
        <w:t xml:space="preserve">, </w:t>
      </w:r>
      <w:r w:rsidRPr="00B3498A">
        <w:rPr>
          <w:bCs/>
        </w:rPr>
        <w:t>November 18, 2020</w:t>
      </w:r>
      <w:r w:rsidRPr="00B3498A">
        <w:rPr>
          <w:bCs/>
          <w:lang w:val="en-US"/>
        </w:rPr>
        <w:t>.</w:t>
      </w:r>
    </w:p>
    <w:p w14:paraId="3D749075" w14:textId="77777777" w:rsidR="00700A0C" w:rsidRPr="004606B3" w:rsidRDefault="00700A0C" w:rsidP="00700A0C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4606B3">
        <w:rPr>
          <w:bCs/>
        </w:rPr>
        <w:t>Tzanou</w:t>
      </w:r>
      <w:r w:rsidRPr="004606B3">
        <w:rPr>
          <w:bCs/>
          <w:lang w:val="en-US"/>
        </w:rPr>
        <w:t>,</w:t>
      </w:r>
      <w:r w:rsidRPr="004606B3">
        <w:rPr>
          <w:bCs/>
        </w:rPr>
        <w:t xml:space="preserve"> Maria</w:t>
      </w:r>
      <w:r w:rsidRPr="004606B3">
        <w:rPr>
          <w:bCs/>
          <w:lang w:val="en-US"/>
        </w:rPr>
        <w:t>.</w:t>
      </w:r>
      <w:r w:rsidRPr="004606B3">
        <w:rPr>
          <w:bCs/>
        </w:rPr>
        <w:t xml:space="preserve"> </w:t>
      </w:r>
      <w:r w:rsidRPr="009F2FD0">
        <w:rPr>
          <w:b/>
          <w:i/>
          <w:iCs/>
        </w:rPr>
        <w:t>Health Data Privacy under the GDPR: Big Data Challenges and Regulatory Responses (Routledge Research in the Law of Emerging Technologies)</w:t>
      </w:r>
      <w:r w:rsidRPr="009F2FD0">
        <w:rPr>
          <w:b/>
          <w:i/>
          <w:iCs/>
          <w:lang w:val="en-US"/>
        </w:rPr>
        <w:t>.</w:t>
      </w:r>
      <w:r w:rsidRPr="004606B3">
        <w:rPr>
          <w:bCs/>
        </w:rPr>
        <w:t xml:space="preserve"> Routledge</w:t>
      </w:r>
      <w:r w:rsidRPr="004606B3">
        <w:rPr>
          <w:bCs/>
          <w:lang w:val="en-US"/>
        </w:rPr>
        <w:t xml:space="preserve">, </w:t>
      </w:r>
      <w:r w:rsidRPr="004606B3">
        <w:rPr>
          <w:bCs/>
        </w:rPr>
        <w:t>24 Nov. 2020</w:t>
      </w:r>
      <w:r>
        <w:rPr>
          <w:bCs/>
          <w:lang w:val="en-US"/>
        </w:rPr>
        <w:t>, 1</w:t>
      </w:r>
      <w:r w:rsidRPr="004606B3">
        <w:rPr>
          <w:bCs/>
          <w:vertAlign w:val="superscript"/>
          <w:lang w:val="en-US"/>
        </w:rPr>
        <w:t>st</w:t>
      </w:r>
      <w:r>
        <w:rPr>
          <w:bCs/>
          <w:lang w:val="en-US"/>
        </w:rPr>
        <w:t xml:space="preserve"> edition.</w:t>
      </w:r>
    </w:p>
    <w:p w14:paraId="76D33005" w14:textId="29151850" w:rsidR="00B3498A" w:rsidRPr="00230D09" w:rsidRDefault="00700A0C" w:rsidP="007C75AD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700A0C">
        <w:rPr>
          <w:bCs/>
        </w:rPr>
        <w:t>Tzanou</w:t>
      </w:r>
      <w:r w:rsidRPr="00700A0C">
        <w:rPr>
          <w:bCs/>
          <w:lang w:val="en-US"/>
        </w:rPr>
        <w:t>,</w:t>
      </w:r>
      <w:r w:rsidRPr="00700A0C">
        <w:rPr>
          <w:bCs/>
        </w:rPr>
        <w:t xml:space="preserve"> Maria</w:t>
      </w:r>
      <w:r w:rsidRPr="00700A0C">
        <w:rPr>
          <w:bCs/>
          <w:lang w:val="en-US"/>
        </w:rPr>
        <w:t>.</w:t>
      </w:r>
      <w:r w:rsidRPr="00700A0C">
        <w:rPr>
          <w:bCs/>
        </w:rPr>
        <w:t xml:space="preserve"> </w:t>
      </w:r>
      <w:r w:rsidRPr="00700A0C">
        <w:rPr>
          <w:b/>
          <w:i/>
          <w:iCs/>
        </w:rPr>
        <w:t>The Fundamental Right to Data Protection. Normative Value in the Context of Counter-Terrorism Surveillance</w:t>
      </w:r>
      <w:r w:rsidRPr="00700A0C">
        <w:rPr>
          <w:b/>
          <w:i/>
          <w:iCs/>
          <w:lang w:val="en-US"/>
        </w:rPr>
        <w:t>.</w:t>
      </w:r>
      <w:r w:rsidRPr="00700A0C">
        <w:rPr>
          <w:bCs/>
        </w:rPr>
        <w:t xml:space="preserve"> Hart Publishing</w:t>
      </w:r>
      <w:r w:rsidRPr="00700A0C">
        <w:rPr>
          <w:bCs/>
          <w:lang w:val="en-US"/>
        </w:rPr>
        <w:t>,</w:t>
      </w:r>
      <w:r w:rsidRPr="00700A0C">
        <w:rPr>
          <w:bCs/>
        </w:rPr>
        <w:t xml:space="preserve"> 31 Oct 2019</w:t>
      </w:r>
      <w:r w:rsidRPr="00700A0C">
        <w:rPr>
          <w:bCs/>
          <w:lang w:val="en-US"/>
        </w:rPr>
        <w:t>.</w:t>
      </w:r>
    </w:p>
    <w:p w14:paraId="29528084" w14:textId="737AA82B" w:rsidR="00230D09" w:rsidRPr="00230D09" w:rsidRDefault="00230D09" w:rsidP="00DF3769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230D09">
        <w:rPr>
          <w:bCs/>
          <w:lang w:val="en-US"/>
        </w:rPr>
        <w:t xml:space="preserve">European View, </w:t>
      </w:r>
      <w:r w:rsidRPr="00230D09">
        <w:rPr>
          <w:bCs/>
        </w:rPr>
        <w:t>Europe’s digital future: Navigating opportunities</w:t>
      </w:r>
      <w:r w:rsidRPr="00230D09">
        <w:rPr>
          <w:bCs/>
          <w:lang w:val="en-US"/>
        </w:rPr>
        <w:t xml:space="preserve"> </w:t>
      </w:r>
      <w:r w:rsidRPr="00230D09">
        <w:rPr>
          <w:bCs/>
        </w:rPr>
        <w:t>and challenges</w:t>
      </w:r>
      <w:r>
        <w:rPr>
          <w:bCs/>
          <w:lang w:val="en-US"/>
        </w:rPr>
        <w:t>, Volume 20, number 2, autumn 2021, Wilfried Martens Centre for European Studies</w:t>
      </w:r>
      <w:r w:rsidR="00B075FB">
        <w:rPr>
          <w:bCs/>
          <w:lang w:val="en-US"/>
        </w:rPr>
        <w:t xml:space="preserve">, link: </w:t>
      </w:r>
      <w:hyperlink r:id="rId10" w:history="1">
        <w:r w:rsidR="00B075FB" w:rsidRPr="00787E4E">
          <w:rPr>
            <w:rStyle w:val="Hyperlink"/>
            <w:bCs/>
            <w:lang w:val="en-US"/>
          </w:rPr>
          <w:t>https://www.martenscentre.eu/publication/europes-digital-future-navigating-opportunities-and-challenges/</w:t>
        </w:r>
      </w:hyperlink>
      <w:r w:rsidR="00B075FB">
        <w:rPr>
          <w:bCs/>
          <w:lang w:val="en-US"/>
        </w:rPr>
        <w:t xml:space="preserve"> </w:t>
      </w:r>
    </w:p>
    <w:p w14:paraId="17A1137D" w14:textId="77CE8793" w:rsidR="00230D09" w:rsidRPr="0037005F" w:rsidRDefault="00230D09" w:rsidP="009A14C7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230D09">
        <w:rPr>
          <w:bCs/>
        </w:rPr>
        <w:t>Csernatoni</w:t>
      </w:r>
      <w:r>
        <w:rPr>
          <w:bCs/>
          <w:lang w:val="en-US"/>
        </w:rPr>
        <w:t>,</w:t>
      </w:r>
      <w:r w:rsidRPr="00230D09">
        <w:rPr>
          <w:bCs/>
        </w:rPr>
        <w:t xml:space="preserve"> Raluca</w:t>
      </w:r>
      <w:r>
        <w:rPr>
          <w:bCs/>
          <w:lang w:val="en-US"/>
        </w:rPr>
        <w:t xml:space="preserve">. </w:t>
      </w:r>
      <w:r w:rsidRPr="00230D09">
        <w:rPr>
          <w:bCs/>
        </w:rPr>
        <w:t>The technology challenge in</w:t>
      </w:r>
      <w:r w:rsidRPr="00230D09">
        <w:rPr>
          <w:bCs/>
          <w:lang w:val="en-US"/>
        </w:rPr>
        <w:t xml:space="preserve"> </w:t>
      </w:r>
      <w:r w:rsidRPr="00230D09">
        <w:rPr>
          <w:bCs/>
        </w:rPr>
        <w:t>the transatlantic relationship</w:t>
      </w:r>
      <w:r w:rsidRPr="00230D09">
        <w:rPr>
          <w:bCs/>
          <w:lang w:val="en-US"/>
        </w:rPr>
        <w:t>, European View, 2021, Vol. 20(2) p. 157–165, DOI: 10.1177/17816858211059251</w:t>
      </w:r>
      <w:r>
        <w:rPr>
          <w:bCs/>
          <w:lang w:val="en-US"/>
        </w:rPr>
        <w:t xml:space="preserve"> </w:t>
      </w:r>
      <w:r w:rsidRPr="00230D09">
        <w:rPr>
          <w:bCs/>
          <w:lang w:val="en-US"/>
        </w:rPr>
        <w:t>, journals.sagepub.com/home/</w:t>
      </w:r>
      <w:proofErr w:type="spellStart"/>
      <w:r w:rsidRPr="00230D09">
        <w:rPr>
          <w:bCs/>
          <w:lang w:val="en-US"/>
        </w:rPr>
        <w:t>euv</w:t>
      </w:r>
      <w:proofErr w:type="spellEnd"/>
      <w:r>
        <w:rPr>
          <w:bCs/>
          <w:lang w:val="en-US"/>
        </w:rPr>
        <w:t xml:space="preserve"> </w:t>
      </w:r>
    </w:p>
    <w:p w14:paraId="49341561" w14:textId="2A901F89" w:rsidR="0037005F" w:rsidRDefault="0037005F" w:rsidP="00D2162B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37005F">
        <w:rPr>
          <w:bCs/>
        </w:rPr>
        <w:t>Czarnocki</w:t>
      </w:r>
      <w:r w:rsidRPr="0037005F">
        <w:rPr>
          <w:bCs/>
          <w:lang w:val="en-US"/>
        </w:rPr>
        <w:t>,</w:t>
      </w:r>
      <w:r w:rsidRPr="0037005F">
        <w:rPr>
          <w:bCs/>
        </w:rPr>
        <w:t xml:space="preserve"> Jan</w:t>
      </w:r>
      <w:r w:rsidRPr="0037005F">
        <w:rPr>
          <w:bCs/>
          <w:lang w:val="en-US"/>
        </w:rPr>
        <w:t>.</w:t>
      </w:r>
      <w:r w:rsidRPr="0037005F">
        <w:t xml:space="preserve"> </w:t>
      </w:r>
      <w:r w:rsidRPr="0037005F">
        <w:rPr>
          <w:bCs/>
          <w:lang w:val="en-US"/>
        </w:rPr>
        <w:t>Saving EU digital constitutionalism through the proportionality principle and a transatlantic digital accord. European View, 2021, Vol. 20(2) p. 150–156, DOI: 10.1177/17816858211055522 , journals.sagepub.com/home/</w:t>
      </w:r>
      <w:proofErr w:type="spellStart"/>
      <w:r w:rsidRPr="0037005F">
        <w:rPr>
          <w:bCs/>
          <w:lang w:val="en-US"/>
        </w:rPr>
        <w:t>euv</w:t>
      </w:r>
      <w:proofErr w:type="spellEnd"/>
      <w:r w:rsidRPr="0037005F">
        <w:rPr>
          <w:bCs/>
          <w:lang w:val="en-US"/>
        </w:rPr>
        <w:t xml:space="preserve"> </w:t>
      </w:r>
      <w:r w:rsidRPr="0037005F">
        <w:rPr>
          <w:bCs/>
        </w:rPr>
        <w:t xml:space="preserve"> </w:t>
      </w:r>
    </w:p>
    <w:p w14:paraId="6A88A015" w14:textId="451A9FF5" w:rsidR="00775A33" w:rsidRPr="00D27FE0" w:rsidRDefault="00775A33" w:rsidP="00404EE7">
      <w:pPr>
        <w:pStyle w:val="ListParagraph"/>
        <w:numPr>
          <w:ilvl w:val="0"/>
          <w:numId w:val="12"/>
        </w:numPr>
        <w:spacing w:line="240" w:lineRule="atLeast"/>
        <w:jc w:val="both"/>
        <w:rPr>
          <w:bCs/>
        </w:rPr>
      </w:pPr>
      <w:r w:rsidRPr="00B075FB">
        <w:rPr>
          <w:bCs/>
        </w:rPr>
        <w:t>Boni</w:t>
      </w:r>
      <w:r w:rsidRPr="00B075FB">
        <w:rPr>
          <w:bCs/>
          <w:lang w:val="en-US"/>
        </w:rPr>
        <w:t xml:space="preserve">, </w:t>
      </w:r>
      <w:r w:rsidRPr="00B075FB">
        <w:rPr>
          <w:bCs/>
        </w:rPr>
        <w:t>Michał</w:t>
      </w:r>
      <w:r w:rsidRPr="00B075FB">
        <w:rPr>
          <w:bCs/>
          <w:lang w:val="en-US"/>
        </w:rPr>
        <w:t>. The ethical dimension of human–artificial intelligence collaboration. European View, 2021, Vol. 20(2) p. 182–190, DOI: 10.1177/17816858211059249 , journals.sagepub.com/home/</w:t>
      </w:r>
      <w:proofErr w:type="spellStart"/>
      <w:r w:rsidRPr="00B075FB">
        <w:rPr>
          <w:bCs/>
          <w:lang w:val="en-US"/>
        </w:rPr>
        <w:t>euv</w:t>
      </w:r>
      <w:proofErr w:type="spellEnd"/>
      <w:r w:rsidR="00B075FB" w:rsidRPr="00B075FB">
        <w:rPr>
          <w:bCs/>
          <w:lang w:val="en-US"/>
        </w:rPr>
        <w:t>.</w:t>
      </w:r>
    </w:p>
    <w:p w14:paraId="1EE63471" w14:textId="77777777" w:rsidR="00090ED1" w:rsidRPr="007E3BB6" w:rsidRDefault="00090ED1" w:rsidP="00090ED1">
      <w:pPr>
        <w:spacing w:line="240" w:lineRule="atLeast"/>
        <w:jc w:val="both"/>
        <w:rPr>
          <w:bCs/>
        </w:rPr>
      </w:pPr>
    </w:p>
    <w:p w14:paraId="00769A03" w14:textId="77777777" w:rsidR="00101899" w:rsidRPr="00413D89" w:rsidRDefault="00101899" w:rsidP="00101899">
      <w:pPr>
        <w:spacing w:line="240" w:lineRule="atLeast"/>
        <w:ind w:left="540"/>
        <w:jc w:val="center"/>
      </w:pPr>
    </w:p>
    <w:p w14:paraId="60FF1917" w14:textId="77777777" w:rsidR="00101899" w:rsidRPr="00BC04DC" w:rsidRDefault="00AC1782" w:rsidP="00090ED1">
      <w:pPr>
        <w:pStyle w:val="Heading1"/>
        <w:rPr>
          <w:b/>
          <w:bCs/>
        </w:rPr>
      </w:pPr>
      <w:r w:rsidRPr="00BC04DC">
        <w:rPr>
          <w:b/>
          <w:bCs/>
        </w:rPr>
        <w:t>V. КОНСПЕКТ ПО УЧЕБНАТА ДИСЦИПЛИНА</w:t>
      </w:r>
    </w:p>
    <w:p w14:paraId="35726372" w14:textId="7C49705E" w:rsidR="008F57B1" w:rsidRDefault="008F57B1" w:rsidP="00FD685B">
      <w:pPr>
        <w:numPr>
          <w:ilvl w:val="0"/>
          <w:numId w:val="6"/>
        </w:numPr>
        <w:jc w:val="both"/>
      </w:pPr>
      <w:r>
        <w:t xml:space="preserve">Възникване и историческо развитие на законодателството в областта на защитата на личните данни. </w:t>
      </w:r>
    </w:p>
    <w:p w14:paraId="005DD46D" w14:textId="77777777" w:rsidR="008F57B1" w:rsidRDefault="002F7018" w:rsidP="00FD685B">
      <w:pPr>
        <w:numPr>
          <w:ilvl w:val="0"/>
          <w:numId w:val="6"/>
        </w:numPr>
        <w:jc w:val="both"/>
      </w:pPr>
      <w:r w:rsidRPr="008E3944">
        <w:rPr>
          <w:color w:val="000000" w:themeColor="text1"/>
        </w:rPr>
        <w:t>Предизвикателства и основни тенденции  в з</w:t>
      </w:r>
      <w:r w:rsidR="008F57B1" w:rsidRPr="008E3944">
        <w:rPr>
          <w:color w:val="000000" w:themeColor="text1"/>
        </w:rPr>
        <w:t>ащита на</w:t>
      </w:r>
      <w:r w:rsidRPr="008E3944">
        <w:rPr>
          <w:color w:val="000000" w:themeColor="text1"/>
        </w:rPr>
        <w:t xml:space="preserve"> личните данни</w:t>
      </w:r>
      <w:r w:rsidR="008F57B1" w:rsidRPr="008E3944">
        <w:rPr>
          <w:color w:val="000000" w:themeColor="text1"/>
        </w:rPr>
        <w:t xml:space="preserve"> в условията  на постоянно развиващи се информационни и комуникационни технологии и изкуствения интелект.</w:t>
      </w:r>
      <w:r w:rsidR="008F57B1">
        <w:tab/>
      </w:r>
    </w:p>
    <w:p w14:paraId="2AAAFC11" w14:textId="34A33250" w:rsidR="008F57B1" w:rsidRPr="006728A3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6728A3">
        <w:rPr>
          <w:color w:val="000000" w:themeColor="text1"/>
        </w:rPr>
        <w:t xml:space="preserve">Защитата на личните данни в ЕС. </w:t>
      </w:r>
      <w:r w:rsidR="004D7807" w:rsidRPr="006728A3">
        <w:rPr>
          <w:color w:val="000000" w:themeColor="text1"/>
        </w:rPr>
        <w:t xml:space="preserve">Основни понятия </w:t>
      </w:r>
      <w:r w:rsidR="002C18CE">
        <w:rPr>
          <w:color w:val="000000" w:themeColor="text1"/>
        </w:rPr>
        <w:t>при</w:t>
      </w:r>
      <w:r w:rsidR="004D7807" w:rsidRPr="006728A3">
        <w:rPr>
          <w:color w:val="000000" w:themeColor="text1"/>
        </w:rPr>
        <w:t xml:space="preserve"> защитата на личните данни</w:t>
      </w:r>
      <w:r w:rsidR="002C18CE">
        <w:rPr>
          <w:color w:val="000000" w:themeColor="text1"/>
        </w:rPr>
        <w:t>. Преглед на</w:t>
      </w:r>
      <w:r w:rsidR="004D7807" w:rsidRPr="006728A3">
        <w:rPr>
          <w:color w:val="000000" w:themeColor="text1"/>
        </w:rPr>
        <w:t xml:space="preserve"> законодателствата на държавите членки на ЕС и трети държави.</w:t>
      </w:r>
      <w:r w:rsidRPr="006728A3">
        <w:rPr>
          <w:color w:val="000000" w:themeColor="text1"/>
        </w:rPr>
        <w:t xml:space="preserve"> </w:t>
      </w:r>
    </w:p>
    <w:p w14:paraId="7C94E0EE" w14:textId="229889CA" w:rsidR="008F57B1" w:rsidRPr="006728A3" w:rsidRDefault="008F57B1" w:rsidP="00FD685B">
      <w:pPr>
        <w:numPr>
          <w:ilvl w:val="0"/>
          <w:numId w:val="6"/>
        </w:numPr>
        <w:jc w:val="both"/>
        <w:rPr>
          <w:color w:val="000000" w:themeColor="text1"/>
          <w:u w:val="single"/>
        </w:rPr>
      </w:pPr>
      <w:r w:rsidRPr="006728A3">
        <w:rPr>
          <w:color w:val="000000" w:themeColor="text1"/>
        </w:rPr>
        <w:t>Приложно поле на Общия регламент относно защитата на данните (ОРЗД)- материален обхват, изключения от материалния обхват на ОРЗД</w:t>
      </w:r>
      <w:r w:rsidR="002F7018" w:rsidRPr="006728A3">
        <w:rPr>
          <w:color w:val="000000" w:themeColor="text1"/>
        </w:rPr>
        <w:t>.</w:t>
      </w:r>
      <w:r w:rsidRPr="006728A3">
        <w:rPr>
          <w:color w:val="000000" w:themeColor="text1"/>
        </w:rPr>
        <w:t xml:space="preserve"> </w:t>
      </w:r>
    </w:p>
    <w:p w14:paraId="768600FF" w14:textId="65CE56B7" w:rsidR="008F57B1" w:rsidRPr="006728A3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6728A3">
        <w:rPr>
          <w:color w:val="000000" w:themeColor="text1"/>
        </w:rPr>
        <w:t>Лични данни – определение,</w:t>
      </w:r>
      <w:r w:rsidR="002F7018" w:rsidRPr="006728A3">
        <w:rPr>
          <w:color w:val="000000" w:themeColor="text1"/>
        </w:rPr>
        <w:t xml:space="preserve"> основни понятия и</w:t>
      </w:r>
      <w:r w:rsidRPr="006728A3">
        <w:rPr>
          <w:color w:val="000000" w:themeColor="text1"/>
        </w:rPr>
        <w:t xml:space="preserve"> категории лични данни</w:t>
      </w:r>
      <w:r w:rsidR="002F7018" w:rsidRPr="006728A3">
        <w:rPr>
          <w:color w:val="000000" w:themeColor="text1"/>
        </w:rPr>
        <w:t xml:space="preserve"> според законодателството на ЕС</w:t>
      </w:r>
      <w:r w:rsidR="00773734" w:rsidRPr="006728A3">
        <w:rPr>
          <w:color w:val="000000" w:themeColor="text1"/>
        </w:rPr>
        <w:t>.</w:t>
      </w:r>
      <w:r w:rsidR="00986FC7" w:rsidRPr="006728A3">
        <w:rPr>
          <w:color w:val="000000" w:themeColor="text1"/>
        </w:rPr>
        <w:t xml:space="preserve"> Преглед на различните сфери на обхват на личните данни според ЕКПЧОС и ХОПЕС.</w:t>
      </w:r>
    </w:p>
    <w:p w14:paraId="0DE11E44" w14:textId="77777777" w:rsidR="008F57B1" w:rsidRPr="006728A3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6728A3">
        <w:rPr>
          <w:color w:val="000000" w:themeColor="text1"/>
        </w:rPr>
        <w:t>Субект на лични данни</w:t>
      </w:r>
      <w:r w:rsidR="00773734" w:rsidRPr="006728A3">
        <w:rPr>
          <w:color w:val="000000" w:themeColor="text1"/>
        </w:rPr>
        <w:t>.</w:t>
      </w:r>
      <w:r w:rsidR="003C3550" w:rsidRPr="006728A3">
        <w:rPr>
          <w:color w:val="000000" w:themeColor="text1"/>
        </w:rPr>
        <w:t xml:space="preserve"> Правна уредба и механизми за тяхната защита.</w:t>
      </w:r>
    </w:p>
    <w:p w14:paraId="1052D246" w14:textId="77777777" w:rsidR="008F57B1" w:rsidRDefault="008F57B1" w:rsidP="00FD685B">
      <w:pPr>
        <w:numPr>
          <w:ilvl w:val="0"/>
          <w:numId w:val="6"/>
        </w:numPr>
        <w:jc w:val="both"/>
      </w:pPr>
      <w:r w:rsidRPr="006728A3">
        <w:rPr>
          <w:color w:val="000000" w:themeColor="text1"/>
        </w:rPr>
        <w:t>Дейности по обработване на лични данни</w:t>
      </w:r>
      <w:r w:rsidR="00773734" w:rsidRPr="006728A3">
        <w:rPr>
          <w:color w:val="000000" w:themeColor="text1"/>
        </w:rPr>
        <w:t xml:space="preserve">. </w:t>
      </w:r>
      <w:r w:rsidRPr="006728A3">
        <w:rPr>
          <w:color w:val="000000" w:themeColor="text1"/>
        </w:rPr>
        <w:t xml:space="preserve">Регистър с дейностите </w:t>
      </w:r>
      <w:r>
        <w:t>по обработка</w:t>
      </w:r>
      <w:r w:rsidR="00773734">
        <w:t xml:space="preserve">. </w:t>
      </w:r>
      <w:r>
        <w:t>Администратор и обработващ</w:t>
      </w:r>
      <w:r w:rsidR="00773734">
        <w:t xml:space="preserve">. </w:t>
      </w:r>
      <w:r>
        <w:t>Трета страна / получател</w:t>
      </w:r>
      <w:r w:rsidR="00773734">
        <w:t>.</w:t>
      </w:r>
    </w:p>
    <w:p w14:paraId="54598A6A" w14:textId="77777777" w:rsidR="008F57B1" w:rsidRDefault="008F57B1" w:rsidP="00FD685B">
      <w:pPr>
        <w:numPr>
          <w:ilvl w:val="0"/>
          <w:numId w:val="6"/>
        </w:numPr>
        <w:jc w:val="both"/>
      </w:pPr>
      <w:r>
        <w:t>Принципи за обработване на лични данни, съгласно Общия регламент относно защитата на данните.</w:t>
      </w:r>
    </w:p>
    <w:p w14:paraId="0A1FED30" w14:textId="400F654C" w:rsidR="008F57B1" w:rsidRPr="0020632D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>
        <w:t>Законосъобразност на обработването на лични данни.</w:t>
      </w:r>
      <w:r w:rsidR="00C023E7">
        <w:t xml:space="preserve"> </w:t>
      </w:r>
      <w:r>
        <w:t xml:space="preserve">Условия за обработване </w:t>
      </w:r>
      <w:r w:rsidRPr="0020632D">
        <w:rPr>
          <w:color w:val="000000" w:themeColor="text1"/>
        </w:rPr>
        <w:t>на лични данни</w:t>
      </w:r>
      <w:r w:rsidR="00C023E7" w:rsidRPr="0020632D">
        <w:rPr>
          <w:color w:val="000000" w:themeColor="text1"/>
        </w:rPr>
        <w:t xml:space="preserve"> и с</w:t>
      </w:r>
      <w:r w:rsidRPr="0020632D">
        <w:rPr>
          <w:color w:val="000000" w:themeColor="text1"/>
        </w:rPr>
        <w:t>ъгласие на субекта на данните</w:t>
      </w:r>
      <w:r w:rsidR="00C023E7" w:rsidRPr="0020632D">
        <w:rPr>
          <w:color w:val="000000" w:themeColor="text1"/>
        </w:rPr>
        <w:t>.</w:t>
      </w:r>
    </w:p>
    <w:p w14:paraId="05DAF467" w14:textId="752C5B21" w:rsidR="00773734" w:rsidRPr="0020632D" w:rsidRDefault="00C023E7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20632D">
        <w:rPr>
          <w:color w:val="000000" w:themeColor="text1"/>
        </w:rPr>
        <w:t xml:space="preserve">Условия за обработване на информация на субекта на данни при преддоговорни отношения. </w:t>
      </w:r>
    </w:p>
    <w:p w14:paraId="3BDEBC1B" w14:textId="64B55363" w:rsidR="008F57B1" w:rsidRDefault="008F57B1" w:rsidP="00FD685B">
      <w:pPr>
        <w:numPr>
          <w:ilvl w:val="0"/>
          <w:numId w:val="6"/>
        </w:numPr>
        <w:jc w:val="both"/>
      </w:pPr>
      <w:r w:rsidRPr="0020632D">
        <w:rPr>
          <w:color w:val="000000" w:themeColor="text1"/>
        </w:rPr>
        <w:t>Законово</w:t>
      </w:r>
      <w:r w:rsidR="0023746E" w:rsidRPr="0020632D">
        <w:rPr>
          <w:color w:val="000000" w:themeColor="text1"/>
        </w:rPr>
        <w:t>то</w:t>
      </w:r>
      <w:r w:rsidRPr="0020632D">
        <w:rPr>
          <w:color w:val="000000" w:themeColor="text1"/>
        </w:rPr>
        <w:t xml:space="preserve"> </w:t>
      </w:r>
      <w:r>
        <w:t>задължение на администратора</w:t>
      </w:r>
      <w:r w:rsidR="00C023E7">
        <w:t xml:space="preserve"> на данни</w:t>
      </w:r>
      <w:r w:rsidR="0023746E">
        <w:t xml:space="preserve"> като законосъобразно условие за обработване на личните данни.</w:t>
      </w:r>
      <w:r w:rsidR="00773734">
        <w:t xml:space="preserve"> </w:t>
      </w:r>
      <w:r>
        <w:t>Жизненоважни интереси на субекта на данните или на друго физическо лице</w:t>
      </w:r>
      <w:r w:rsidR="00773734">
        <w:t>.</w:t>
      </w:r>
    </w:p>
    <w:p w14:paraId="6AE3237C" w14:textId="3A6E7699" w:rsidR="008F57B1" w:rsidRDefault="008F57B1" w:rsidP="00FD685B">
      <w:pPr>
        <w:numPr>
          <w:ilvl w:val="0"/>
          <w:numId w:val="6"/>
        </w:numPr>
        <w:jc w:val="both"/>
      </w:pPr>
      <w:r>
        <w:t>Изпълнение на задача от обществен интерес или упражняване на официални правомощия на администратора</w:t>
      </w:r>
      <w:r w:rsidR="00773734">
        <w:t>.</w:t>
      </w:r>
      <w:r w:rsidR="0023746E">
        <w:t xml:space="preserve"> </w:t>
      </w:r>
      <w:r>
        <w:t>Легитимен интерес на администратора или на трета страна</w:t>
      </w:r>
      <w:r w:rsidR="00773734">
        <w:t>.</w:t>
      </w:r>
    </w:p>
    <w:p w14:paraId="26D5376C" w14:textId="71913F0C" w:rsidR="008F57B1" w:rsidRPr="005E7575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5E7575">
        <w:rPr>
          <w:color w:val="000000" w:themeColor="text1"/>
        </w:rPr>
        <w:t>Условия за обработване на специални категории лични данни</w:t>
      </w:r>
      <w:r w:rsidR="002D4EC0" w:rsidRPr="005E7575">
        <w:rPr>
          <w:color w:val="000000" w:themeColor="text1"/>
        </w:rPr>
        <w:t xml:space="preserve">. </w:t>
      </w:r>
    </w:p>
    <w:p w14:paraId="5CBBE8F3" w14:textId="09086198" w:rsidR="008F57B1" w:rsidRPr="005E7575" w:rsidRDefault="002A6469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5E7575">
        <w:rPr>
          <w:color w:val="000000" w:themeColor="text1"/>
        </w:rPr>
        <w:t xml:space="preserve"> Правна уредба на случаите на изключения от правилата за обработване на специални категории лични данни</w:t>
      </w:r>
      <w:r w:rsidR="005E7575" w:rsidRPr="005E7575">
        <w:rPr>
          <w:color w:val="000000" w:themeColor="text1"/>
        </w:rPr>
        <w:t>.</w:t>
      </w:r>
    </w:p>
    <w:p w14:paraId="2FE48D64" w14:textId="45141472" w:rsidR="008F57B1" w:rsidRPr="00393A6F" w:rsidRDefault="002A6469" w:rsidP="00FD685B">
      <w:pPr>
        <w:numPr>
          <w:ilvl w:val="0"/>
          <w:numId w:val="6"/>
        </w:numPr>
        <w:jc w:val="both"/>
        <w:rPr>
          <w:color w:val="000000" w:themeColor="text1"/>
        </w:rPr>
      </w:pPr>
      <w:r>
        <w:t>Преглед</w:t>
      </w:r>
      <w:r w:rsidR="000B59F4">
        <w:t xml:space="preserve"> на</w:t>
      </w:r>
      <w:r>
        <w:t xml:space="preserve"> н</w:t>
      </w:r>
      <w:r w:rsidR="008F57B1">
        <w:t>ационални</w:t>
      </w:r>
      <w:r>
        <w:t xml:space="preserve">те </w:t>
      </w:r>
      <w:r w:rsidR="008F57B1">
        <w:t>правила</w:t>
      </w:r>
      <w:r w:rsidR="001C33FE">
        <w:t xml:space="preserve"> и на дейността на Комисията за защита на </w:t>
      </w:r>
      <w:r w:rsidR="001C33FE" w:rsidRPr="00393A6F">
        <w:rPr>
          <w:color w:val="000000" w:themeColor="text1"/>
        </w:rPr>
        <w:t xml:space="preserve">личните данни и Европейския надзорен орган </w:t>
      </w:r>
      <w:r w:rsidR="008F57B1" w:rsidRPr="00393A6F">
        <w:rPr>
          <w:color w:val="000000" w:themeColor="text1"/>
        </w:rPr>
        <w:t>за обработване на генетични данни, биометрични данни или данни за здравословното състояние. Особени случаи на обработване на лични данни</w:t>
      </w:r>
      <w:r w:rsidR="00773734" w:rsidRPr="00393A6F">
        <w:rPr>
          <w:color w:val="000000" w:themeColor="text1"/>
        </w:rPr>
        <w:t>.</w:t>
      </w:r>
      <w:r w:rsidR="001C33FE" w:rsidRPr="00393A6F">
        <w:rPr>
          <w:color w:val="000000" w:themeColor="text1"/>
        </w:rPr>
        <w:t xml:space="preserve"> </w:t>
      </w:r>
    </w:p>
    <w:p w14:paraId="6E110A5F" w14:textId="75D6A0CA" w:rsidR="008F57B1" w:rsidRPr="00393A6F" w:rsidRDefault="00FD037A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393A6F">
        <w:rPr>
          <w:color w:val="000000" w:themeColor="text1"/>
        </w:rPr>
        <w:t>Видове п</w:t>
      </w:r>
      <w:r w:rsidR="008F57B1" w:rsidRPr="00393A6F">
        <w:rPr>
          <w:color w:val="000000" w:themeColor="text1"/>
        </w:rPr>
        <w:t>рава на субекта на данни</w:t>
      </w:r>
      <w:r w:rsidRPr="00393A6F">
        <w:rPr>
          <w:color w:val="000000" w:themeColor="text1"/>
        </w:rPr>
        <w:t xml:space="preserve">. Характерни особености. </w:t>
      </w:r>
      <w:r w:rsidR="008F57B1" w:rsidRPr="00393A6F">
        <w:rPr>
          <w:color w:val="000000" w:themeColor="text1"/>
        </w:rPr>
        <w:t xml:space="preserve"> </w:t>
      </w:r>
    </w:p>
    <w:p w14:paraId="1EC7BE92" w14:textId="3A0DF4A5" w:rsidR="008F57B1" w:rsidRPr="00393A6F" w:rsidRDefault="00CC6880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393A6F">
        <w:rPr>
          <w:color w:val="000000" w:themeColor="text1"/>
        </w:rPr>
        <w:t>Основни з</w:t>
      </w:r>
      <w:r w:rsidR="008F57B1" w:rsidRPr="00393A6F">
        <w:rPr>
          <w:color w:val="000000" w:themeColor="text1"/>
        </w:rPr>
        <w:t>адължения на администраторите</w:t>
      </w:r>
      <w:r w:rsidRPr="00393A6F">
        <w:rPr>
          <w:color w:val="000000" w:themeColor="text1"/>
        </w:rPr>
        <w:t xml:space="preserve"> и обработващите лични данни. Административна отговорност при неизпълнение на техните задължения.  Санкции за неизпълнение на задължения</w:t>
      </w:r>
      <w:r w:rsidR="00773734" w:rsidRPr="00393A6F">
        <w:rPr>
          <w:color w:val="000000" w:themeColor="text1"/>
        </w:rPr>
        <w:t>.</w:t>
      </w:r>
    </w:p>
    <w:p w14:paraId="6FE6BBC8" w14:textId="647DADD6" w:rsidR="008F57B1" w:rsidRPr="00393A6F" w:rsidRDefault="000D52FD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393A6F">
        <w:rPr>
          <w:color w:val="000000" w:themeColor="text1"/>
        </w:rPr>
        <w:t>Правна уредба на д</w:t>
      </w:r>
      <w:r w:rsidR="00773734" w:rsidRPr="00393A6F">
        <w:rPr>
          <w:color w:val="000000" w:themeColor="text1"/>
        </w:rPr>
        <w:t>лъжностно</w:t>
      </w:r>
      <w:r w:rsidRPr="00393A6F">
        <w:rPr>
          <w:color w:val="000000" w:themeColor="text1"/>
        </w:rPr>
        <w:t>то</w:t>
      </w:r>
      <w:r w:rsidR="00773734" w:rsidRPr="00393A6F">
        <w:rPr>
          <w:color w:val="000000" w:themeColor="text1"/>
        </w:rPr>
        <w:t xml:space="preserve"> лице по защита на лични данни. </w:t>
      </w:r>
      <w:r w:rsidR="008F57B1" w:rsidRPr="00393A6F">
        <w:rPr>
          <w:color w:val="000000" w:themeColor="text1"/>
        </w:rPr>
        <w:t>Изисквания към длъжностното лице по защита на данните</w:t>
      </w:r>
      <w:r w:rsidR="00773734" w:rsidRPr="00393A6F">
        <w:rPr>
          <w:color w:val="000000" w:themeColor="text1"/>
        </w:rPr>
        <w:t>.</w:t>
      </w:r>
    </w:p>
    <w:p w14:paraId="01BED235" w14:textId="5650A09C" w:rsidR="008F57B1" w:rsidRPr="00393A6F" w:rsidRDefault="008F57B1" w:rsidP="00FD685B">
      <w:pPr>
        <w:numPr>
          <w:ilvl w:val="0"/>
          <w:numId w:val="6"/>
        </w:numPr>
        <w:jc w:val="both"/>
        <w:rPr>
          <w:color w:val="000000" w:themeColor="text1"/>
        </w:rPr>
      </w:pPr>
      <w:r w:rsidRPr="00393A6F">
        <w:rPr>
          <w:color w:val="000000" w:themeColor="text1"/>
        </w:rPr>
        <w:t xml:space="preserve">Управление </w:t>
      </w:r>
      <w:r w:rsidR="00A33950" w:rsidRPr="00393A6F">
        <w:rPr>
          <w:color w:val="000000" w:themeColor="text1"/>
        </w:rPr>
        <w:t xml:space="preserve">и оценка на риска при защита и при обработване на лични данни. </w:t>
      </w:r>
    </w:p>
    <w:p w14:paraId="1092FA1F" w14:textId="2AEC71B0" w:rsidR="008F57B1" w:rsidRDefault="008F57B1" w:rsidP="00FD685B">
      <w:pPr>
        <w:numPr>
          <w:ilvl w:val="0"/>
          <w:numId w:val="6"/>
        </w:numPr>
        <w:jc w:val="both"/>
      </w:pPr>
      <w:r w:rsidRPr="00393A6F">
        <w:rPr>
          <w:color w:val="000000" w:themeColor="text1"/>
        </w:rPr>
        <w:t>Прилагане на подходящи технически и организационни мерки за защита</w:t>
      </w:r>
      <w:r w:rsidR="002C18CE">
        <w:rPr>
          <w:color w:val="000000" w:themeColor="text1"/>
        </w:rPr>
        <w:t xml:space="preserve"> на личните данни</w:t>
      </w:r>
      <w:r w:rsidR="008D7AC3" w:rsidRPr="00393A6F">
        <w:rPr>
          <w:color w:val="000000" w:themeColor="text1"/>
        </w:rPr>
        <w:t xml:space="preserve">. </w:t>
      </w:r>
      <w:r w:rsidRPr="00393A6F">
        <w:rPr>
          <w:color w:val="000000" w:themeColor="text1"/>
        </w:rPr>
        <w:t>Одобрени кодекси за поведение</w:t>
      </w:r>
      <w:r>
        <w:t>.</w:t>
      </w:r>
    </w:p>
    <w:p w14:paraId="719239F3" w14:textId="1278B174" w:rsidR="008F57B1" w:rsidRDefault="00793D27" w:rsidP="00FD685B">
      <w:pPr>
        <w:numPr>
          <w:ilvl w:val="0"/>
          <w:numId w:val="6"/>
        </w:numPr>
        <w:jc w:val="both"/>
      </w:pPr>
      <w:r>
        <w:lastRenderedPageBreak/>
        <w:t>Същност, понятие и изисквания за правната фигура на с</w:t>
      </w:r>
      <w:r w:rsidR="008F57B1">
        <w:t>ъвместни</w:t>
      </w:r>
      <w:r>
        <w:t>те</w:t>
      </w:r>
      <w:r w:rsidR="008F57B1">
        <w:t xml:space="preserve"> администратори</w:t>
      </w:r>
      <w:r>
        <w:t xml:space="preserve">. </w:t>
      </w:r>
    </w:p>
    <w:p w14:paraId="0CEF092C" w14:textId="4087F87F" w:rsidR="00A142EA" w:rsidRDefault="008F57B1" w:rsidP="00FD685B">
      <w:pPr>
        <w:numPr>
          <w:ilvl w:val="0"/>
          <w:numId w:val="6"/>
        </w:numPr>
        <w:jc w:val="both"/>
      </w:pPr>
      <w:r>
        <w:t xml:space="preserve">Органи по защита на личните данни според законодателството </w:t>
      </w:r>
      <w:r w:rsidR="009B7C8C">
        <w:t>на</w:t>
      </w:r>
      <w:r>
        <w:t xml:space="preserve"> ЕС и </w:t>
      </w:r>
      <w:r w:rsidR="00517942">
        <w:t xml:space="preserve">Република </w:t>
      </w:r>
      <w:r>
        <w:t>България.</w:t>
      </w:r>
    </w:p>
    <w:p w14:paraId="11C60316" w14:textId="493F94F5" w:rsidR="008D7AC3" w:rsidRDefault="009B7C8C" w:rsidP="00FD685B">
      <w:pPr>
        <w:numPr>
          <w:ilvl w:val="0"/>
          <w:numId w:val="6"/>
        </w:numPr>
        <w:jc w:val="both"/>
      </w:pPr>
      <w:r>
        <w:t xml:space="preserve">Компетенциите на Европейската комисия по отношение защита на личните данни във връзка с обмена им между ЕС и трети държави. </w:t>
      </w:r>
      <w:r w:rsidR="005C43A0">
        <w:t xml:space="preserve">Европейски надзорен орган </w:t>
      </w:r>
      <w:r w:rsidR="00F559EB">
        <w:t>по</w:t>
      </w:r>
      <w:r w:rsidR="005C43A0">
        <w:t xml:space="preserve"> защита на данните. </w:t>
      </w:r>
    </w:p>
    <w:p w14:paraId="7471145E" w14:textId="77777777" w:rsidR="008D7AC3" w:rsidRDefault="008F57B1" w:rsidP="00FD685B">
      <w:pPr>
        <w:numPr>
          <w:ilvl w:val="0"/>
          <w:numId w:val="6"/>
        </w:numPr>
        <w:jc w:val="both"/>
      </w:pPr>
      <w:r>
        <w:t>Защита на личните данни при обработката им от компетентните органи за целите на предотвратяването, разследването, разкриването или наказателното преследване на престъпления или изпълнението на наказания в ЕС и България</w:t>
      </w:r>
    </w:p>
    <w:p w14:paraId="5112AA53" w14:textId="77777777" w:rsidR="009333E4" w:rsidRDefault="008F57B1" w:rsidP="00FD685B">
      <w:pPr>
        <w:numPr>
          <w:ilvl w:val="0"/>
          <w:numId w:val="6"/>
        </w:numPr>
        <w:jc w:val="both"/>
      </w:pPr>
      <w:r>
        <w:t>Настоящи проблеми пред законодателството в областта на защитата на личните данни в ЕС и България</w:t>
      </w:r>
      <w:r w:rsidR="009333E4">
        <w:t xml:space="preserve">. </w:t>
      </w:r>
    </w:p>
    <w:p w14:paraId="31274EE3" w14:textId="62DC6B47" w:rsidR="008F57B1" w:rsidRDefault="009333E4" w:rsidP="00FD685B">
      <w:pPr>
        <w:numPr>
          <w:ilvl w:val="0"/>
          <w:numId w:val="6"/>
        </w:numPr>
        <w:jc w:val="both"/>
      </w:pPr>
      <w:r>
        <w:t>Преглед на практиката на Съда на Европейския съюз (СЕС)</w:t>
      </w:r>
      <w:r w:rsidR="00517942" w:rsidRPr="00B659A3">
        <w:t xml:space="preserve"> </w:t>
      </w:r>
      <w:r w:rsidR="00517942">
        <w:t>за защита на личните данни</w:t>
      </w:r>
      <w:r>
        <w:t xml:space="preserve"> и </w:t>
      </w:r>
      <w:r w:rsidR="008F57B1">
        <w:t>съдебна</w:t>
      </w:r>
      <w:r>
        <w:t>та</w:t>
      </w:r>
      <w:r w:rsidR="008F57B1">
        <w:t xml:space="preserve"> практика </w:t>
      </w:r>
      <w:r w:rsidR="00517942">
        <w:t>в Република</w:t>
      </w:r>
      <w:r>
        <w:t xml:space="preserve"> България</w:t>
      </w:r>
      <w:r w:rsidR="008F57B1">
        <w:t>.</w:t>
      </w:r>
      <w:r w:rsidR="008F57B1">
        <w:tab/>
      </w:r>
    </w:p>
    <w:p w14:paraId="4C0A344E" w14:textId="37AE7917" w:rsidR="008F57B1" w:rsidRDefault="00D249DC" w:rsidP="00FD685B">
      <w:pPr>
        <w:numPr>
          <w:ilvl w:val="0"/>
          <w:numId w:val="6"/>
        </w:numPr>
        <w:jc w:val="both"/>
      </w:pPr>
      <w:r>
        <w:t xml:space="preserve">Анализ на правните средства за защита на личните данни </w:t>
      </w:r>
      <w:r w:rsidR="008F57B1">
        <w:t xml:space="preserve">в </w:t>
      </w:r>
      <w:r w:rsidR="00AD065E">
        <w:t>трети държави</w:t>
      </w:r>
      <w:r w:rsidR="008D7AC3">
        <w:t>.</w:t>
      </w:r>
      <w:r>
        <w:t xml:space="preserve"> Екстериториалност на ОРЗД.</w:t>
      </w:r>
    </w:p>
    <w:p w14:paraId="01065D61" w14:textId="4429B141" w:rsidR="001A77F9" w:rsidRDefault="001A77F9" w:rsidP="00FD685B">
      <w:pPr>
        <w:numPr>
          <w:ilvl w:val="0"/>
          <w:numId w:val="6"/>
        </w:numPr>
        <w:jc w:val="both"/>
      </w:pPr>
      <w:r>
        <w:t>Условия и изисквания за п</w:t>
      </w:r>
      <w:r w:rsidR="008F57B1">
        <w:t>редаване на лични данни на трети държави или международни организации</w:t>
      </w:r>
      <w:r>
        <w:t xml:space="preserve">. </w:t>
      </w:r>
    </w:p>
    <w:p w14:paraId="3E856602" w14:textId="317F705D" w:rsidR="008F57B1" w:rsidRDefault="008F57B1" w:rsidP="00FD685B">
      <w:pPr>
        <w:numPr>
          <w:ilvl w:val="0"/>
          <w:numId w:val="6"/>
        </w:numPr>
        <w:jc w:val="both"/>
      </w:pPr>
      <w:r>
        <w:t xml:space="preserve">Особени правила при осъществяване на трансфери от публични органи. Трансфери на лични данни въз основа на международно споразумение. Определяне на представител в Европейския съюз. </w:t>
      </w:r>
    </w:p>
    <w:p w14:paraId="1EA7341E" w14:textId="0AEA6F93" w:rsidR="008F57B1" w:rsidRDefault="008F57B1" w:rsidP="00FD685B">
      <w:pPr>
        <w:numPr>
          <w:ilvl w:val="0"/>
          <w:numId w:val="6"/>
        </w:numPr>
        <w:jc w:val="both"/>
      </w:pPr>
      <w:r>
        <w:t>Административно организационни мерки за защита на личните данни чрез поддържане на система за управление на личните данни (Privacy</w:t>
      </w:r>
      <w:r w:rsidR="005362B1">
        <w:t xml:space="preserve"> </w:t>
      </w:r>
      <w:r>
        <w:t>Information</w:t>
      </w:r>
      <w:r w:rsidR="005362B1">
        <w:t xml:space="preserve"> </w:t>
      </w:r>
      <w:r>
        <w:t>Management</w:t>
      </w:r>
      <w:r w:rsidR="005362B1">
        <w:t xml:space="preserve"> </w:t>
      </w:r>
      <w:r>
        <w:t xml:space="preserve">System (PIMS). </w:t>
      </w:r>
    </w:p>
    <w:p w14:paraId="0F873120" w14:textId="77777777" w:rsidR="00B67229" w:rsidRPr="00413D89" w:rsidRDefault="008F57B1" w:rsidP="00FD685B">
      <w:pPr>
        <w:numPr>
          <w:ilvl w:val="0"/>
          <w:numId w:val="6"/>
        </w:numPr>
        <w:jc w:val="both"/>
      </w:pPr>
      <w:r>
        <w:t>Информационно технологични аспекти на защитата на личните данни. Управление на поверителността- дейности по управление на сигурността и резултати.</w:t>
      </w:r>
      <w:r>
        <w:tab/>
      </w:r>
    </w:p>
    <w:p w14:paraId="50746460" w14:textId="77777777" w:rsidR="00B67229" w:rsidRPr="00413D89" w:rsidRDefault="00B67229" w:rsidP="008D7AC3">
      <w:pPr>
        <w:ind w:left="1080"/>
      </w:pPr>
    </w:p>
    <w:p w14:paraId="1C3BA938" w14:textId="26021639" w:rsidR="009F7F00" w:rsidRPr="008D7AC3" w:rsidRDefault="00101899" w:rsidP="00090ED1">
      <w:pPr>
        <w:pStyle w:val="Heading1"/>
        <w:rPr>
          <w:b/>
          <w:bCs/>
        </w:rPr>
      </w:pPr>
      <w:r w:rsidRPr="008D7AC3">
        <w:rPr>
          <w:b/>
          <w:bCs/>
        </w:rPr>
        <w:t xml:space="preserve">VI. </w:t>
      </w:r>
      <w:r w:rsidR="009F7F00" w:rsidRPr="008D7AC3">
        <w:rPr>
          <w:b/>
          <w:bCs/>
        </w:rPr>
        <w:t xml:space="preserve">ОРГАНИЗАЦИЯ НА ОБУЧЕНИЕТО ПО </w:t>
      </w:r>
      <w:r w:rsidR="00EB52F7" w:rsidRPr="008D7AC3">
        <w:rPr>
          <w:b/>
          <w:bCs/>
        </w:rPr>
        <w:t xml:space="preserve">ЗАЩИТА НА ЛИЧНИТЕ ДАННИ В ЕС И </w:t>
      </w:r>
      <w:r w:rsidR="00AD065E">
        <w:rPr>
          <w:b/>
          <w:bCs/>
        </w:rPr>
        <w:t>ТРЕТИ ДЪРЖАВИ</w:t>
      </w:r>
    </w:p>
    <w:p w14:paraId="37D783DD" w14:textId="77777777" w:rsidR="00B7171D" w:rsidRPr="00413D89" w:rsidRDefault="00B7171D" w:rsidP="00101899">
      <w:pPr>
        <w:ind w:right="23"/>
      </w:pPr>
    </w:p>
    <w:p w14:paraId="61EA89CD" w14:textId="77777777" w:rsidR="009F7F00" w:rsidRPr="00413D89" w:rsidRDefault="009F7F00" w:rsidP="00101899">
      <w:pPr>
        <w:pStyle w:val="BodyTextIndent2"/>
        <w:ind w:right="23"/>
        <w:rPr>
          <w:sz w:val="24"/>
        </w:rPr>
      </w:pPr>
      <w:r w:rsidRPr="00413D89">
        <w:rPr>
          <w:sz w:val="24"/>
        </w:rPr>
        <w:t>Формите за организация и провеждане на обучението по дисциплината са лекции. В уводно занятие студентите се запознават с учебната програма и с начините за провеждане на текущия контрол и писмения изпит.</w:t>
      </w:r>
    </w:p>
    <w:p w14:paraId="7DB5797A" w14:textId="77777777" w:rsidR="009F7F00" w:rsidRPr="00413D89" w:rsidRDefault="009F7F00" w:rsidP="00101899">
      <w:pPr>
        <w:pStyle w:val="BodyTextIndent2"/>
        <w:ind w:right="23"/>
        <w:rPr>
          <w:sz w:val="24"/>
        </w:rPr>
      </w:pPr>
      <w:r w:rsidRPr="00413D89">
        <w:rPr>
          <w:sz w:val="24"/>
        </w:rPr>
        <w:t>Организацията на обучението по учебната дисциплина се осъществява на два основни етапа – подготвителен и изпълнителен. Предварителната организация на учебните дейности предполага от една страна планиране на действията на преподавателя, а от друга – подготовка на студентите за оптимално протичане на учебния процес /предварително поставяне на учебните задачи, разпределение на отговорностите на всеки студент при работа в екип и пр./.</w:t>
      </w:r>
    </w:p>
    <w:p w14:paraId="36022EC3" w14:textId="7FA3BBA1" w:rsidR="009F7F00" w:rsidRPr="00413D89" w:rsidRDefault="009F7F00" w:rsidP="00101899">
      <w:pPr>
        <w:pStyle w:val="BodyTextIndent2"/>
        <w:ind w:right="23"/>
        <w:rPr>
          <w:sz w:val="24"/>
        </w:rPr>
      </w:pPr>
      <w:r w:rsidRPr="00413D89">
        <w:rPr>
          <w:sz w:val="24"/>
        </w:rPr>
        <w:t xml:space="preserve">Ефективното протичане на процеса на обучение изисква оптимално съчетание между функционалната насоченост и организацията на учебните дейности. В тази връзка, с цел  създаването на благоприятни възможности за влияние върху изграждането на професионалната компетентност и </w:t>
      </w:r>
      <w:r w:rsidRPr="009B5CBD">
        <w:rPr>
          <w:color w:val="000000" w:themeColor="text1"/>
          <w:sz w:val="24"/>
        </w:rPr>
        <w:t xml:space="preserve">социалните </w:t>
      </w:r>
      <w:r w:rsidR="009B5CBD" w:rsidRPr="009B5CBD">
        <w:rPr>
          <w:color w:val="000000" w:themeColor="text1"/>
          <w:sz w:val="24"/>
        </w:rPr>
        <w:t>умения</w:t>
      </w:r>
      <w:r w:rsidRPr="009B5CBD">
        <w:rPr>
          <w:color w:val="000000" w:themeColor="text1"/>
          <w:sz w:val="24"/>
        </w:rPr>
        <w:t xml:space="preserve"> </w:t>
      </w:r>
      <w:r w:rsidRPr="00413D89">
        <w:rPr>
          <w:sz w:val="24"/>
        </w:rPr>
        <w:t xml:space="preserve">на студентите, в обучението се използват иновационни технологии и интерактивни методи на преподаване и учене. Използват се разнообразни типове лекции – обзорна лекция, проблемно-ориентирана лекция, лекция – сравнение и пр. Чрез разискване, дискусии, обсъждане на проблемни </w:t>
      </w:r>
      <w:r w:rsidRPr="00413D89">
        <w:rPr>
          <w:sz w:val="24"/>
        </w:rPr>
        <w:lastRenderedPageBreak/>
        <w:t>ситуации, решаване на практически задачи и казуси и пр. студентите развиват уменията си за сътрудничество, работа в екип, за свободно изразяване на собствено мнение и защитаване на лична позиция.</w:t>
      </w:r>
    </w:p>
    <w:p w14:paraId="0CC8C8FB" w14:textId="77777777" w:rsidR="00B5682C" w:rsidRPr="00413D89" w:rsidRDefault="00B5682C">
      <w:pPr>
        <w:pStyle w:val="BodyTextIndent2"/>
        <w:rPr>
          <w:b/>
          <w:sz w:val="24"/>
        </w:rPr>
      </w:pPr>
    </w:p>
    <w:p w14:paraId="0DD30C5E" w14:textId="77777777" w:rsidR="009F7F00" w:rsidRPr="008D7AC3" w:rsidRDefault="00101899" w:rsidP="00090ED1">
      <w:pPr>
        <w:pStyle w:val="Heading1"/>
        <w:rPr>
          <w:b/>
          <w:bCs/>
        </w:rPr>
      </w:pPr>
      <w:r w:rsidRPr="008D7AC3">
        <w:rPr>
          <w:b/>
          <w:bCs/>
        </w:rPr>
        <w:t xml:space="preserve">VII. </w:t>
      </w:r>
      <w:r w:rsidR="009F7F00" w:rsidRPr="008D7AC3">
        <w:rPr>
          <w:b/>
          <w:bCs/>
        </w:rPr>
        <w:t>ИЗВЪНАУДИТОРНА ЗАЕТОСТ НА СТУДЕНТИТЕ</w:t>
      </w:r>
    </w:p>
    <w:p w14:paraId="748E3B0D" w14:textId="77777777" w:rsidR="00313B4A" w:rsidRPr="00413D89" w:rsidRDefault="00313B4A" w:rsidP="00313B4A"/>
    <w:p w14:paraId="0F7C57D0" w14:textId="77777777" w:rsidR="009F7F00" w:rsidRPr="00413D89" w:rsidRDefault="009F7F00">
      <w:pPr>
        <w:ind w:firstLine="720"/>
        <w:jc w:val="both"/>
      </w:pPr>
      <w:r w:rsidRPr="00413D89">
        <w:t xml:space="preserve">В зависимост от целите и задачите на обучението по визираната учебна дисциплина се използват следните форми на извънаудиторна заетост: </w:t>
      </w:r>
    </w:p>
    <w:p w14:paraId="3041843B" w14:textId="77777777" w:rsidR="009F7F00" w:rsidRPr="00413D89" w:rsidRDefault="009F7F00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</w:pPr>
      <w:r w:rsidRPr="00413D89">
        <w:t xml:space="preserve">Проучване на литературни източници, свързано с разработване на различни проекти, </w:t>
      </w:r>
      <w:r w:rsidR="008D7AC3">
        <w:t xml:space="preserve">групови проекти, </w:t>
      </w:r>
      <w:r w:rsidRPr="00413D89">
        <w:t xml:space="preserve">реферати, доклади, есета и </w:t>
      </w:r>
      <w:r w:rsidR="0073369C" w:rsidRPr="00413D89">
        <w:t>т.н.</w:t>
      </w:r>
    </w:p>
    <w:p w14:paraId="5C7A91B7" w14:textId="02FA1433" w:rsidR="009F7F00" w:rsidRPr="00413D89" w:rsidRDefault="009F7F00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</w:pPr>
      <w:r w:rsidRPr="00413D89">
        <w:t xml:space="preserve">Проучване на литературни източници, свързано с разработване на </w:t>
      </w:r>
      <w:r w:rsidR="004C6101" w:rsidRPr="00413D89">
        <w:t>симулации и асоциации</w:t>
      </w:r>
      <w:r w:rsidR="007636A0">
        <w:t>.</w:t>
      </w:r>
    </w:p>
    <w:p w14:paraId="653501DB" w14:textId="77777777" w:rsidR="00FE396D" w:rsidRPr="00FE396D" w:rsidRDefault="009F7F00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bCs/>
        </w:rPr>
      </w:pPr>
      <w:r w:rsidRPr="00413D89">
        <w:t>Разработване на доклади, реферати, есета върху теми, производни от проблематиката, обсъждана на лекции</w:t>
      </w:r>
      <w:r w:rsidR="00FE396D">
        <w:t>те</w:t>
      </w:r>
    </w:p>
    <w:p w14:paraId="3D95095F" w14:textId="77777777" w:rsidR="00FE396D" w:rsidRPr="00FE396D" w:rsidRDefault="00FE396D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bCs/>
        </w:rPr>
      </w:pPr>
      <w:r>
        <w:t xml:space="preserve">Активно участие в </w:t>
      </w:r>
      <w:r w:rsidRPr="00FE396D">
        <w:rPr>
          <w:bCs/>
        </w:rPr>
        <w:t>ролеви игри и/или разискване на отделни казуси и/или съдебна практика</w:t>
      </w:r>
    </w:p>
    <w:p w14:paraId="1995610C" w14:textId="77777777" w:rsidR="009F7F00" w:rsidRPr="00413D89" w:rsidRDefault="00FE396D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</w:pPr>
      <w:r w:rsidRPr="00FE396D">
        <w:rPr>
          <w:bCs/>
        </w:rPr>
        <w:t>Полеви практически посещения в организация и/или компании, опериращи с лични данни</w:t>
      </w:r>
    </w:p>
    <w:p w14:paraId="12B8D38B" w14:textId="77777777" w:rsidR="009F7F00" w:rsidRPr="00413D89" w:rsidRDefault="009F7F00" w:rsidP="00FD685B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</w:pPr>
      <w:r w:rsidRPr="00413D89">
        <w:t>Изготвяне н</w:t>
      </w:r>
      <w:r w:rsidR="0067638B" w:rsidRPr="00413D89">
        <w:t xml:space="preserve">а курсов </w:t>
      </w:r>
      <w:r w:rsidR="00FE396D">
        <w:t xml:space="preserve">групов </w:t>
      </w:r>
      <w:r w:rsidR="0067638B" w:rsidRPr="00413D89">
        <w:t>проект</w:t>
      </w:r>
    </w:p>
    <w:p w14:paraId="5798283A" w14:textId="77777777" w:rsidR="009F7F00" w:rsidRPr="00413D89" w:rsidRDefault="009F7F00"/>
    <w:p w14:paraId="034C23C6" w14:textId="77777777" w:rsidR="009F7F00" w:rsidRPr="00FE396D" w:rsidRDefault="00101899" w:rsidP="00090ED1">
      <w:pPr>
        <w:pStyle w:val="Heading1"/>
        <w:rPr>
          <w:b/>
          <w:bCs/>
        </w:rPr>
      </w:pPr>
      <w:r w:rsidRPr="00FE396D">
        <w:rPr>
          <w:b/>
          <w:bCs/>
        </w:rPr>
        <w:t xml:space="preserve">VIII. </w:t>
      </w:r>
      <w:r w:rsidR="004F148B" w:rsidRPr="00FE396D">
        <w:rPr>
          <w:b/>
          <w:bCs/>
        </w:rPr>
        <w:t>ОРГАНИЗАЦИЯ НА</w:t>
      </w:r>
      <w:r w:rsidR="009F7F00" w:rsidRPr="00FE396D">
        <w:rPr>
          <w:b/>
          <w:bCs/>
        </w:rPr>
        <w:t xml:space="preserve"> ОЦЕНЯВАНЕТО </w:t>
      </w:r>
    </w:p>
    <w:p w14:paraId="1B050938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При писменото изпитване на студентите по дисциплината пряк обект на оценяване са усвоените от тях знания в следните измерения: правилност и точност, осъзнатост, пълнота, трайност, връзка с живота и практиката, а също и формата на тяхното изразяване: език, стил, правописни особености.</w:t>
      </w:r>
    </w:p>
    <w:p w14:paraId="2B3F7C38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В зависимост от демонстрираното равнище на подготовка /високо, много добро, добро, средно, ниско/, студентите получават съответната количествена оценка по шестобалната система.</w:t>
      </w:r>
    </w:p>
    <w:p w14:paraId="3D8D36C7" w14:textId="77777777" w:rsidR="005A25C1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Крайната оценка има холистичен характер. Взима се предвид и активността, равнището на подготовка н</w:t>
      </w:r>
      <w:r w:rsidR="00E956E6" w:rsidRPr="00413D89">
        <w:rPr>
          <w:sz w:val="24"/>
        </w:rPr>
        <w:t>а студентите и през семестъра /</w:t>
      </w:r>
      <w:r w:rsidRPr="00413D89">
        <w:rPr>
          <w:sz w:val="24"/>
        </w:rPr>
        <w:t>по време на лек</w:t>
      </w:r>
      <w:r w:rsidR="00E956E6" w:rsidRPr="00413D89">
        <w:rPr>
          <w:sz w:val="24"/>
        </w:rPr>
        <w:t>ции/. По време на лекции</w:t>
      </w:r>
      <w:r w:rsidRPr="00413D89">
        <w:rPr>
          <w:sz w:val="24"/>
        </w:rPr>
        <w:t xml:space="preserve"> се прави текущ контрол /чрез разработка на реферати, курсова работа, </w:t>
      </w:r>
      <w:r w:rsidR="00687F85">
        <w:rPr>
          <w:sz w:val="24"/>
        </w:rPr>
        <w:t xml:space="preserve">групов проект, </w:t>
      </w:r>
      <w:r w:rsidRPr="00413D89">
        <w:rPr>
          <w:sz w:val="24"/>
        </w:rPr>
        <w:t>решаване на проблемни задачи, казуси, тестове/.</w:t>
      </w:r>
    </w:p>
    <w:p w14:paraId="6D7B403D" w14:textId="78B2CA5D" w:rsidR="009F7F00" w:rsidRPr="00413D89" w:rsidRDefault="00B5031E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 xml:space="preserve">Студентите, изпълнили изискванията по кредитната система в аудиторна и извънаудиторна </w:t>
      </w:r>
      <w:r w:rsidR="00885204" w:rsidRPr="00413D89">
        <w:rPr>
          <w:sz w:val="24"/>
        </w:rPr>
        <w:t>заетост</w:t>
      </w:r>
      <w:r w:rsidR="00950ABF">
        <w:rPr>
          <w:sz w:val="24"/>
        </w:rPr>
        <w:t xml:space="preserve"> </w:t>
      </w:r>
      <w:r w:rsidRPr="00950ABF">
        <w:rPr>
          <w:sz w:val="24"/>
        </w:rPr>
        <w:t>имат възможност да се освободят от писмен изпит с разработена курсова работа по тема, свързана с въпросите от конспекта</w:t>
      </w:r>
      <w:r w:rsidRPr="00413D89">
        <w:rPr>
          <w:sz w:val="24"/>
        </w:rPr>
        <w:t>.</w:t>
      </w:r>
    </w:p>
    <w:p w14:paraId="2C5C5D19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 xml:space="preserve">При провеждането на писмения изпит се предлагат на студентите </w:t>
      </w:r>
      <w:r w:rsidR="002E1AEF" w:rsidRPr="00413D89">
        <w:rPr>
          <w:sz w:val="24"/>
        </w:rPr>
        <w:t>4</w:t>
      </w:r>
      <w:r w:rsidRPr="00413D89">
        <w:rPr>
          <w:sz w:val="24"/>
        </w:rPr>
        <w:t xml:space="preserve"> теми от конспекта /може и чрез теглене да се определят/. От тях всеки студент избира </w:t>
      </w:r>
      <w:r w:rsidR="00B5031E" w:rsidRPr="00413D89">
        <w:rPr>
          <w:sz w:val="24"/>
        </w:rPr>
        <w:t>една тема, по коя</w:t>
      </w:r>
      <w:r w:rsidRPr="00413D89">
        <w:rPr>
          <w:sz w:val="24"/>
        </w:rPr>
        <w:t xml:space="preserve">то писмено излага своите знания. </w:t>
      </w:r>
    </w:p>
    <w:p w14:paraId="6E6C4226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Основна форма за крайното оценяване на студентите по дисциплината е писмен изпит</w:t>
      </w:r>
      <w:r w:rsidR="00687F85">
        <w:rPr>
          <w:sz w:val="24"/>
        </w:rPr>
        <w:t>и/</w:t>
      </w:r>
      <w:r w:rsidR="00E0537B" w:rsidRPr="00413D89">
        <w:rPr>
          <w:sz w:val="24"/>
        </w:rPr>
        <w:t xml:space="preserve">или курсова работа. </w:t>
      </w:r>
    </w:p>
    <w:p w14:paraId="4A32A33D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В курса по настоящата дисциплина се отделя сериозно внимание върху създаването на оптимална организация на проверяването и оценяването на знанията и уменията на студентите, като се акцентира не само върху заключителния етап – изпита, но основно усилията на преподавателя се насочват към  подготовката, организацията и провеждането на текущия контрол по време на семестъра. Още в самото начало на съвместната дейност със студентите преподавателят изяснява и споделя с тях своите очаквания, съчетани със съответната аргументираност за тяхната необходимост.</w:t>
      </w:r>
    </w:p>
    <w:p w14:paraId="13AD49AF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lastRenderedPageBreak/>
        <w:t xml:space="preserve">Функционалната насоченост на учебната проверка е свързана преди всичко с подпомагане и стимулиране развитието на саморегулацията, самоконтрола и самооценката на студентите в процеса на изграждане на професионалната им компетентност. </w:t>
      </w:r>
    </w:p>
    <w:p w14:paraId="79F06EFA" w14:textId="77777777" w:rsidR="009F7F00" w:rsidRPr="00413D89" w:rsidRDefault="009F7F00" w:rsidP="002C18CE">
      <w:pPr>
        <w:pStyle w:val="BodyTextIndent2"/>
        <w:ind w:right="-49"/>
        <w:rPr>
          <w:sz w:val="24"/>
        </w:rPr>
      </w:pPr>
      <w:r w:rsidRPr="00413D89">
        <w:rPr>
          <w:sz w:val="24"/>
        </w:rPr>
        <w:t>Критериите за оценка на учебните постижения на студентите обхващат не само обема, точността, задълбочеността и адекватността на знанията, но и способността им за тяхното приложение в конкретни житейски ситуации; равнището на изграденост на уменията за вземане на решения, за социални преценки, уменията за ефективно слушане и изпращане на съобщения, за задаване на въпроси, уменията за сътрудничество и работа в екип, уменията за себеразкриване, за разрешаване на конфликти и пр.</w:t>
      </w:r>
    </w:p>
    <w:p w14:paraId="17DE53B3" w14:textId="77777777" w:rsidR="009F7F00" w:rsidRPr="00413D89" w:rsidRDefault="009F7F00">
      <w:pPr>
        <w:ind w:firstLine="706"/>
        <w:jc w:val="both"/>
      </w:pPr>
      <w:r w:rsidRPr="00413D89">
        <w:t>Критерии за оценяване:</w:t>
      </w:r>
    </w:p>
    <w:p w14:paraId="473DBCA3" w14:textId="77777777" w:rsidR="009F7F00" w:rsidRPr="00413D89" w:rsidRDefault="009F7F00" w:rsidP="002C18CE">
      <w:pPr>
        <w:ind w:left="706" w:right="-49"/>
        <w:jc w:val="both"/>
        <w:rPr>
          <w:i/>
        </w:rPr>
      </w:pPr>
      <w:r w:rsidRPr="00687F85">
        <w:rPr>
          <w:b/>
          <w:bCs/>
          <w:i/>
        </w:rPr>
        <w:t>0%-29%</w:t>
      </w:r>
      <w:r w:rsidRPr="00413D89">
        <w:rPr>
          <w:i/>
        </w:rPr>
        <w:t xml:space="preserve">    Студентът не може да конструира съдържателни отговори на поставените въпроси;</w:t>
      </w:r>
    </w:p>
    <w:p w14:paraId="267AA56A" w14:textId="77777777" w:rsidR="009F7F00" w:rsidRPr="00413D89" w:rsidRDefault="009F7F00" w:rsidP="002C18CE">
      <w:pPr>
        <w:ind w:left="706" w:right="-49"/>
        <w:jc w:val="both"/>
        <w:rPr>
          <w:i/>
        </w:rPr>
      </w:pPr>
      <w:r w:rsidRPr="00413D89">
        <w:rPr>
          <w:i/>
        </w:rPr>
        <w:t>30%-39% Обучаваните имат познания за професионалните умения, но те не са операционализирани;</w:t>
      </w:r>
    </w:p>
    <w:p w14:paraId="4A289213" w14:textId="77777777" w:rsidR="009F7F00" w:rsidRPr="00413D89" w:rsidRDefault="009F7F00" w:rsidP="002C18CE">
      <w:pPr>
        <w:ind w:left="706" w:right="-49"/>
        <w:jc w:val="both"/>
        <w:rPr>
          <w:i/>
        </w:rPr>
      </w:pPr>
      <w:r w:rsidRPr="00687F85">
        <w:rPr>
          <w:b/>
          <w:bCs/>
          <w:i/>
        </w:rPr>
        <w:t>40%-49%</w:t>
      </w:r>
      <w:r w:rsidRPr="00413D89">
        <w:rPr>
          <w:i/>
        </w:rPr>
        <w:t xml:space="preserve">   Наличие на формирани  отделни базисни умения. Стилът на изложението е силно повлиян от основните литературни източници. Липсва самостоятелност в начина на изразяване;</w:t>
      </w:r>
    </w:p>
    <w:p w14:paraId="1178B015" w14:textId="77777777" w:rsidR="009F7F00" w:rsidRPr="00413D89" w:rsidRDefault="009F7F00">
      <w:pPr>
        <w:ind w:left="706"/>
        <w:jc w:val="both"/>
        <w:rPr>
          <w:i/>
        </w:rPr>
      </w:pPr>
      <w:r w:rsidRPr="00687F85">
        <w:rPr>
          <w:b/>
          <w:bCs/>
          <w:i/>
        </w:rPr>
        <w:t>50%-59%</w:t>
      </w:r>
      <w:r w:rsidRPr="00413D89">
        <w:rPr>
          <w:i/>
        </w:rPr>
        <w:t xml:space="preserve">  Операционализирани умения. Студентът притежава самостоятелно формирани знания. Използва подходящи примери. Притежава индивидуален начин на изразяване;</w:t>
      </w:r>
    </w:p>
    <w:p w14:paraId="5E07CC8D" w14:textId="77777777" w:rsidR="009F7F00" w:rsidRPr="00413D89" w:rsidRDefault="009F7F00">
      <w:pPr>
        <w:ind w:left="706"/>
        <w:jc w:val="both"/>
        <w:rPr>
          <w:i/>
        </w:rPr>
      </w:pPr>
      <w:r w:rsidRPr="00687F85">
        <w:rPr>
          <w:b/>
          <w:bCs/>
          <w:i/>
        </w:rPr>
        <w:t>60%-69%</w:t>
      </w:r>
      <w:r w:rsidRPr="00413D89">
        <w:rPr>
          <w:i/>
        </w:rPr>
        <w:t xml:space="preserve"> Студентът показва стабилни знания и разбирания. Уменията му са операционализирани. Успешно оценява собствените си умения. Удачно използва личният си опит. Индивидуален стил на изразяване.</w:t>
      </w:r>
    </w:p>
    <w:p w14:paraId="6C3F1C87" w14:textId="77777777" w:rsidR="009F7F00" w:rsidRPr="00413D89" w:rsidRDefault="009F7F00">
      <w:pPr>
        <w:ind w:left="706"/>
        <w:jc w:val="both"/>
        <w:rPr>
          <w:i/>
        </w:rPr>
      </w:pPr>
      <w:r w:rsidRPr="00687F85">
        <w:rPr>
          <w:b/>
          <w:bCs/>
          <w:i/>
        </w:rPr>
        <w:t>70%+</w:t>
      </w:r>
      <w:r w:rsidRPr="00413D89">
        <w:rPr>
          <w:i/>
        </w:rPr>
        <w:t xml:space="preserve"> Студентът демонстрира качество при реализирането на основните дейности. Прониква в дълбочина в познанията и решаването на проблема. Проявява изявен усет за оригиналност.     </w:t>
      </w:r>
    </w:p>
    <w:p w14:paraId="4C36690B" w14:textId="77777777" w:rsidR="009F7F00" w:rsidRPr="00413D89" w:rsidRDefault="009F7F00">
      <w:pPr>
        <w:ind w:firstLine="706"/>
        <w:jc w:val="both"/>
      </w:pPr>
      <w:r w:rsidRPr="00413D89">
        <w:t>Оценяването на постигнатите резултати в процеса на обучение е съобразено с изискванията на Наредба № 21 на МОН от 30.09.2004г. за прилагане на схема за натрупване и трансфер на кредити.</w:t>
      </w:r>
    </w:p>
    <w:p w14:paraId="5E68AA87" w14:textId="1C387972" w:rsidR="009F7F00" w:rsidRPr="001013B0" w:rsidRDefault="009F7F00">
      <w:pPr>
        <w:ind w:firstLine="708"/>
        <w:jc w:val="both"/>
        <w:rPr>
          <w:color w:val="000000" w:themeColor="text1"/>
        </w:rPr>
      </w:pPr>
      <w:r w:rsidRPr="001013B0">
        <w:rPr>
          <w:color w:val="000000" w:themeColor="text1"/>
        </w:rPr>
        <w:t xml:space="preserve">Общият кредит по дисциплината е </w:t>
      </w:r>
      <w:r w:rsidR="00C81F09" w:rsidRPr="001013B0">
        <w:rPr>
          <w:b/>
          <w:bCs/>
          <w:color w:val="000000" w:themeColor="text1"/>
        </w:rPr>
        <w:t>4</w:t>
      </w:r>
      <w:r w:rsidR="009806F3" w:rsidRPr="001013B0">
        <w:rPr>
          <w:b/>
          <w:bCs/>
          <w:color w:val="000000" w:themeColor="text1"/>
        </w:rPr>
        <w:t>,5</w:t>
      </w:r>
      <w:r w:rsidR="003C3550" w:rsidRPr="001013B0">
        <w:rPr>
          <w:b/>
          <w:bCs/>
          <w:color w:val="000000" w:themeColor="text1"/>
        </w:rPr>
        <w:t xml:space="preserve"> </w:t>
      </w:r>
      <w:r w:rsidR="004E25E5" w:rsidRPr="001013B0">
        <w:rPr>
          <w:b/>
          <w:bCs/>
          <w:color w:val="000000" w:themeColor="text1"/>
        </w:rPr>
        <w:t>кредита</w:t>
      </w:r>
      <w:r w:rsidR="004E25E5" w:rsidRPr="001013B0">
        <w:rPr>
          <w:color w:val="000000" w:themeColor="text1"/>
        </w:rPr>
        <w:t xml:space="preserve"> </w:t>
      </w:r>
      <w:r w:rsidRPr="001013B0">
        <w:rPr>
          <w:color w:val="000000" w:themeColor="text1"/>
        </w:rPr>
        <w:t>и е сбор от кредити за аудиторна и извънаудиторна заетост</w:t>
      </w:r>
      <w:r w:rsidR="009806F3" w:rsidRPr="001013B0">
        <w:rPr>
          <w:color w:val="000000" w:themeColor="text1"/>
        </w:rPr>
        <w:t>, в т.</w:t>
      </w:r>
      <w:r w:rsidR="001013B0">
        <w:rPr>
          <w:color w:val="000000" w:themeColor="text1"/>
        </w:rPr>
        <w:t xml:space="preserve"> </w:t>
      </w:r>
      <w:r w:rsidR="009806F3" w:rsidRPr="001013B0">
        <w:rPr>
          <w:color w:val="000000" w:themeColor="text1"/>
        </w:rPr>
        <w:t>ч</w:t>
      </w:r>
      <w:r w:rsidR="001013B0">
        <w:rPr>
          <w:color w:val="000000" w:themeColor="text1"/>
        </w:rPr>
        <w:t>.</w:t>
      </w:r>
      <w:r w:rsidR="009806F3" w:rsidRPr="001013B0">
        <w:rPr>
          <w:color w:val="000000" w:themeColor="text1"/>
        </w:rPr>
        <w:t xml:space="preserve"> практика</w:t>
      </w:r>
      <w:r w:rsidRPr="001013B0">
        <w:rPr>
          <w:color w:val="000000" w:themeColor="text1"/>
        </w:rPr>
        <w:t>. Крайната оценка е изпит.</w:t>
      </w:r>
    </w:p>
    <w:p w14:paraId="7062ED95" w14:textId="77777777" w:rsidR="00EF3441" w:rsidRPr="00413D89" w:rsidRDefault="009F7F00" w:rsidP="00101899">
      <w:pPr>
        <w:ind w:firstLine="708"/>
        <w:jc w:val="both"/>
      </w:pPr>
      <w:r w:rsidRPr="00413D89">
        <w:t>Ако студентът не набере необходимия брой условни единици за получаване на кредита, преподавателят му поставя допълнителни задачи – разработка на реферат, библиографска справка, план-конспект</w:t>
      </w:r>
      <w:r w:rsidR="00687F85">
        <w:t>, групов проект</w:t>
      </w:r>
      <w:r w:rsidRPr="00413D89">
        <w:t xml:space="preserve"> и др., за да може </w:t>
      </w:r>
      <w:r w:rsidR="00101899" w:rsidRPr="00413D89">
        <w:t>да се яви на поправителна сесия</w:t>
      </w:r>
    </w:p>
    <w:p w14:paraId="1E416697" w14:textId="77777777" w:rsidR="00C84608" w:rsidRPr="00413D89" w:rsidRDefault="00C84608" w:rsidP="00101899">
      <w:pPr>
        <w:ind w:firstLine="708"/>
        <w:jc w:val="both"/>
      </w:pPr>
    </w:p>
    <w:p w14:paraId="4E097344" w14:textId="611BDEA8" w:rsidR="00C84608" w:rsidRPr="00413D89" w:rsidRDefault="00C84608" w:rsidP="00FD685B">
      <w:pPr>
        <w:widowControl w:val="0"/>
        <w:numPr>
          <w:ilvl w:val="0"/>
          <w:numId w:val="8"/>
        </w:numPr>
        <w:jc w:val="both"/>
        <w:rPr>
          <w:b/>
          <w:snapToGrid w:val="0"/>
        </w:rPr>
      </w:pPr>
      <w:r w:rsidRPr="00413D89">
        <w:rPr>
          <w:b/>
          <w:snapToGrid w:val="0"/>
        </w:rPr>
        <w:t>Оценъчна</w:t>
      </w:r>
      <w:r w:rsidR="009806F3">
        <w:rPr>
          <w:b/>
          <w:snapToGrid w:val="0"/>
        </w:rPr>
        <w:t xml:space="preserve"> </w:t>
      </w:r>
      <w:r w:rsidRPr="00413D89">
        <w:rPr>
          <w:b/>
          <w:snapToGrid w:val="0"/>
        </w:rPr>
        <w:t>скала по шестобалната  система</w:t>
      </w:r>
    </w:p>
    <w:p w14:paraId="5B97CB52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</w:p>
    <w:p w14:paraId="695FFDE6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  <w:r w:rsidRPr="00413D89">
        <w:rPr>
          <w:snapToGrid w:val="0"/>
        </w:rPr>
        <w:t>Отличен 6 - отлично представяне (с възможни незначителни пропуски).</w:t>
      </w:r>
    </w:p>
    <w:p w14:paraId="229C5D16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  <w:r w:rsidRPr="00413D89">
        <w:rPr>
          <w:snapToGrid w:val="0"/>
        </w:rPr>
        <w:t>Много  добър 5 - над  средното ниво, но с някои пропуски.</w:t>
      </w:r>
    </w:p>
    <w:p w14:paraId="63ABEA7C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  <w:r w:rsidRPr="00413D89">
        <w:rPr>
          <w:snapToGrid w:val="0"/>
        </w:rPr>
        <w:t>Добър 4 - средно ниво на постижения с известен брой съществени пропуски.</w:t>
      </w:r>
    </w:p>
    <w:p w14:paraId="554F7A8D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  <w:r w:rsidRPr="00413D89">
        <w:rPr>
          <w:snapToGrid w:val="0"/>
        </w:rPr>
        <w:t>Среден 3 – приемливо  представяне, но с  много  сериозни  пропуски;  удовлетворява  минимални критерии.</w:t>
      </w:r>
    </w:p>
    <w:p w14:paraId="651D5574" w14:textId="77777777" w:rsidR="00C84608" w:rsidRPr="00413D89" w:rsidRDefault="00C84608" w:rsidP="00C84608">
      <w:pPr>
        <w:widowControl w:val="0"/>
        <w:ind w:firstLine="709"/>
        <w:jc w:val="both"/>
        <w:rPr>
          <w:snapToGrid w:val="0"/>
        </w:rPr>
      </w:pPr>
      <w:r w:rsidRPr="00413D89">
        <w:rPr>
          <w:snapToGrid w:val="0"/>
        </w:rPr>
        <w:t>Слаб 2 -  незадоволително представяне,  необходима  е  допълнителна  подготовка;  при данни за преписване.</w:t>
      </w:r>
    </w:p>
    <w:p w14:paraId="31642200" w14:textId="77777777" w:rsidR="00C84608" w:rsidRPr="00413D89" w:rsidRDefault="00C84608" w:rsidP="00C84608">
      <w:pPr>
        <w:widowControl w:val="0"/>
        <w:ind w:firstLine="709"/>
        <w:rPr>
          <w:b/>
          <w:snapToGrid w:val="0"/>
        </w:rPr>
      </w:pPr>
    </w:p>
    <w:p w14:paraId="69793230" w14:textId="77777777" w:rsidR="00C84608" w:rsidRPr="00413D89" w:rsidRDefault="00C84608" w:rsidP="00FD685B">
      <w:pPr>
        <w:widowControl w:val="0"/>
        <w:numPr>
          <w:ilvl w:val="0"/>
          <w:numId w:val="8"/>
        </w:numPr>
        <w:rPr>
          <w:b/>
          <w:snapToGrid w:val="0"/>
        </w:rPr>
      </w:pPr>
      <w:r w:rsidRPr="00413D89">
        <w:rPr>
          <w:b/>
          <w:snapToGrid w:val="0"/>
        </w:rPr>
        <w:lastRenderedPageBreak/>
        <w:t>Оценъчна скала  по ЕСТК</w:t>
      </w:r>
    </w:p>
    <w:p w14:paraId="6987539F" w14:textId="77777777" w:rsidR="00C84608" w:rsidRPr="00413D89" w:rsidRDefault="00C84608" w:rsidP="00C84608">
      <w:pPr>
        <w:widowControl w:val="0"/>
        <w:ind w:firstLine="1400"/>
        <w:rPr>
          <w:b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560"/>
      </w:tblGrid>
      <w:tr w:rsidR="00C84608" w:rsidRPr="00413D89" w14:paraId="7CB0A01B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E217" w14:textId="77777777" w:rsidR="00C84608" w:rsidRPr="00413D89" w:rsidRDefault="00C84608">
            <w:pPr>
              <w:widowControl w:val="0"/>
              <w:rPr>
                <w:b/>
                <w:snapToGrid w:val="0"/>
                <w:lang w:val="en-GB"/>
              </w:rPr>
            </w:pPr>
            <w:r w:rsidRPr="00413D89">
              <w:rPr>
                <w:b/>
                <w:snapToGrid w:val="0"/>
                <w:lang w:val="en-GB"/>
              </w:rPr>
              <w:t>ЕСТК оценка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5257" w14:textId="77777777" w:rsidR="00C84608" w:rsidRPr="00413D89" w:rsidRDefault="00C84608">
            <w:pPr>
              <w:widowControl w:val="0"/>
              <w:rPr>
                <w:b/>
                <w:snapToGrid w:val="0"/>
                <w:lang w:val="en-GB"/>
              </w:rPr>
            </w:pPr>
            <w:r w:rsidRPr="00413D89">
              <w:rPr>
                <w:b/>
                <w:snapToGrid w:val="0"/>
                <w:lang w:val="en-GB"/>
              </w:rPr>
              <w:t>Определение</w:t>
            </w:r>
          </w:p>
        </w:tc>
      </w:tr>
      <w:tr w:rsidR="00C84608" w:rsidRPr="00413D89" w14:paraId="4F07EABC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B171C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A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44D9" w14:textId="77777777" w:rsidR="00C84608" w:rsidRPr="00413D89" w:rsidRDefault="00C84608">
            <w:pPr>
              <w:widowControl w:val="0"/>
              <w:rPr>
                <w:snapToGrid w:val="0"/>
                <w:lang w:val="en-US"/>
              </w:rPr>
            </w:pPr>
            <w:r w:rsidRPr="00413D89">
              <w:rPr>
                <w:snapToGrid w:val="0"/>
                <w:lang w:val="ru-RU"/>
              </w:rPr>
              <w:t>ОТЛИЧЕН</w:t>
            </w:r>
            <w:r w:rsidRPr="00413D89">
              <w:rPr>
                <w:snapToGrid w:val="0"/>
                <w:lang w:val="en-GB"/>
              </w:rPr>
              <w:t xml:space="preserve">-отлично представяне </w:t>
            </w:r>
            <w:r w:rsidRPr="00413D89">
              <w:rPr>
                <w:snapToGrid w:val="0"/>
                <w:lang w:val="en-US"/>
              </w:rPr>
              <w:t>(</w:t>
            </w:r>
            <w:r w:rsidRPr="00413D89">
              <w:rPr>
                <w:snapToGrid w:val="0"/>
                <w:lang w:val="en-GB"/>
              </w:rPr>
              <w:t>с възможни незначителни пропуски</w:t>
            </w:r>
            <w:r w:rsidRPr="00413D89">
              <w:rPr>
                <w:snapToGrid w:val="0"/>
                <w:lang w:val="en-US"/>
              </w:rPr>
              <w:t>)</w:t>
            </w:r>
          </w:p>
        </w:tc>
      </w:tr>
      <w:tr w:rsidR="00C84608" w:rsidRPr="00413D89" w14:paraId="45CCFCE3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0715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B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BA33" w14:textId="68F68C57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МНОГО</w:t>
            </w:r>
            <w:proofErr w:type="spellEnd"/>
            <w:r w:rsidRPr="00413D89">
              <w:rPr>
                <w:snapToGrid w:val="0"/>
                <w:lang w:val="en-GB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ДОБЪР</w:t>
            </w:r>
            <w:proofErr w:type="spellEnd"/>
            <w:r w:rsidRPr="00413D89">
              <w:rPr>
                <w:snapToGrid w:val="0"/>
                <w:lang w:val="en-GB"/>
              </w:rPr>
              <w:t xml:space="preserve">- </w:t>
            </w:r>
            <w:proofErr w:type="spellStart"/>
            <w:r w:rsidRPr="00413D89">
              <w:rPr>
                <w:snapToGrid w:val="0"/>
                <w:lang w:val="en-GB"/>
              </w:rPr>
              <w:t>над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средното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ниво</w:t>
            </w:r>
            <w:proofErr w:type="spellEnd"/>
            <w:r w:rsidRPr="00413D89">
              <w:rPr>
                <w:snapToGrid w:val="0"/>
                <w:lang w:val="en-GB"/>
              </w:rPr>
              <w:t xml:space="preserve">, но с </w:t>
            </w:r>
            <w:proofErr w:type="spellStart"/>
            <w:r w:rsidRPr="00413D89">
              <w:rPr>
                <w:snapToGrid w:val="0"/>
                <w:lang w:val="en-GB"/>
              </w:rPr>
              <w:t>някои</w:t>
            </w:r>
            <w:proofErr w:type="spellEnd"/>
            <w:r w:rsidR="003100AB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пропуски</w:t>
            </w:r>
          </w:p>
        </w:tc>
      </w:tr>
      <w:tr w:rsidR="00C84608" w:rsidRPr="00413D89" w14:paraId="73F088B7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5971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C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411C" w14:textId="67F593D6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ДОБЪР</w:t>
            </w:r>
            <w:proofErr w:type="spellEnd"/>
            <w:r w:rsidRPr="00413D89">
              <w:rPr>
                <w:snapToGrid w:val="0"/>
                <w:lang w:val="en-GB"/>
              </w:rPr>
              <w:t>-</w:t>
            </w:r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средно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ниво</w:t>
            </w:r>
            <w:proofErr w:type="spellEnd"/>
            <w:r w:rsidR="003100AB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на</w:t>
            </w:r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постижения</w:t>
            </w:r>
            <w:proofErr w:type="spellEnd"/>
            <w:r w:rsidRPr="00413D89">
              <w:rPr>
                <w:snapToGrid w:val="0"/>
                <w:lang w:val="en-GB"/>
              </w:rPr>
              <w:t xml:space="preserve"> с </w:t>
            </w:r>
            <w:proofErr w:type="spellStart"/>
            <w:r w:rsidRPr="00413D89">
              <w:rPr>
                <w:snapToGrid w:val="0"/>
                <w:lang w:val="en-GB"/>
              </w:rPr>
              <w:t>известен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брой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съществени</w:t>
            </w:r>
            <w:proofErr w:type="spellEnd"/>
            <w:r w:rsidR="003100AB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пропуски</w:t>
            </w:r>
          </w:p>
        </w:tc>
      </w:tr>
      <w:tr w:rsidR="00C84608" w:rsidRPr="00413D89" w14:paraId="01EBB937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C180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D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1306F" w14:textId="590F187D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ЗАДОВОЛИТЕЛЕН</w:t>
            </w:r>
            <w:proofErr w:type="spellEnd"/>
            <w:r w:rsidRPr="00413D89">
              <w:rPr>
                <w:snapToGrid w:val="0"/>
                <w:lang w:val="en-GB"/>
              </w:rPr>
              <w:t>-</w:t>
            </w:r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приемлив</w:t>
            </w:r>
            <w:proofErr w:type="spellEnd"/>
            <w:r w:rsidRPr="00413D89">
              <w:rPr>
                <w:snapToGrid w:val="0"/>
                <w:lang w:val="en-GB"/>
              </w:rPr>
              <w:t xml:space="preserve">, но с  </w:t>
            </w:r>
            <w:proofErr w:type="spellStart"/>
            <w:r w:rsidRPr="00413D89">
              <w:rPr>
                <w:snapToGrid w:val="0"/>
                <w:lang w:val="en-GB"/>
              </w:rPr>
              <w:t>много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сериозни</w:t>
            </w:r>
            <w:proofErr w:type="spellEnd"/>
            <w:r w:rsidR="003100AB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пропуски</w:t>
            </w:r>
          </w:p>
        </w:tc>
      </w:tr>
      <w:tr w:rsidR="00C84608" w:rsidRPr="00413D89" w14:paraId="0C32B58C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30DF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B634" w14:textId="52FD8D31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ДОСТАТЪЧЕН</w:t>
            </w:r>
            <w:proofErr w:type="spellEnd"/>
            <w:r w:rsidRPr="00413D89">
              <w:rPr>
                <w:snapToGrid w:val="0"/>
                <w:lang w:val="en-GB"/>
              </w:rPr>
              <w:t>-</w:t>
            </w:r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представянето</w:t>
            </w:r>
            <w:proofErr w:type="spellEnd"/>
            <w:r w:rsidR="003100AB">
              <w:rPr>
                <w:snapToGrid w:val="0"/>
              </w:rPr>
              <w:t xml:space="preserve"> </w:t>
            </w:r>
            <w:r w:rsidR="003100AB">
              <w:rPr>
                <w:snapToGrid w:val="0"/>
                <w:lang w:val="en-GB"/>
              </w:rPr>
              <w:t>удовлетворяват</w:t>
            </w:r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минимални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критерии</w:t>
            </w:r>
            <w:proofErr w:type="spellEnd"/>
          </w:p>
        </w:tc>
      </w:tr>
      <w:tr w:rsidR="00C84608" w:rsidRPr="00413D89" w14:paraId="3AF6FD91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85F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FX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B3F2" w14:textId="26697B31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СЛАБ-необходима</w:t>
            </w:r>
            <w:proofErr w:type="spellEnd"/>
            <w:r w:rsidRPr="00413D89">
              <w:rPr>
                <w:snapToGrid w:val="0"/>
                <w:lang w:val="en-GB"/>
              </w:rPr>
              <w:t xml:space="preserve"> е </w:t>
            </w:r>
            <w:proofErr w:type="spellStart"/>
            <w:r w:rsidRPr="00413D89">
              <w:rPr>
                <w:snapToGrid w:val="0"/>
                <w:lang w:val="en-GB"/>
              </w:rPr>
              <w:t>допълнителна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работа</w:t>
            </w:r>
            <w:proofErr w:type="spellEnd"/>
            <w:r w:rsidRPr="00413D89">
              <w:rPr>
                <w:snapToGrid w:val="0"/>
                <w:lang w:val="en-GB"/>
              </w:rPr>
              <w:t>, преди</w:t>
            </w:r>
            <w:r w:rsidR="004E7D94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да</w:t>
            </w:r>
            <w:r w:rsidR="004E7D94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може</w:t>
            </w:r>
            <w:r w:rsidR="004E7D94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да</w:t>
            </w:r>
            <w:r w:rsidR="004E7D94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се</w:t>
            </w:r>
            <w:r w:rsidR="004E7D94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постави</w:t>
            </w:r>
            <w:proofErr w:type="spellEnd"/>
            <w:r w:rsidR="004E7D94">
              <w:rPr>
                <w:snapToGrid w:val="0"/>
              </w:rPr>
              <w:t xml:space="preserve"> </w:t>
            </w:r>
            <w:r w:rsidRPr="00413D89">
              <w:rPr>
                <w:snapToGrid w:val="0"/>
                <w:lang w:val="en-GB"/>
              </w:rPr>
              <w:t>оценка</w:t>
            </w:r>
          </w:p>
        </w:tc>
      </w:tr>
      <w:tr w:rsidR="00C84608" w:rsidRPr="00413D89" w14:paraId="2BE2E153" w14:textId="77777777" w:rsidTr="00C84608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756C" w14:textId="77777777" w:rsidR="00C84608" w:rsidRPr="00413D89" w:rsidRDefault="00C84608">
            <w:pPr>
              <w:widowControl w:val="0"/>
              <w:rPr>
                <w:b/>
                <w:snapToGrid w:val="0"/>
                <w:lang w:val="en-US"/>
              </w:rPr>
            </w:pPr>
            <w:r w:rsidRPr="00413D89">
              <w:rPr>
                <w:b/>
                <w:snapToGrid w:val="0"/>
                <w:lang w:val="en-US"/>
              </w:rPr>
              <w:t>F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9097" w14:textId="72E517E5" w:rsidR="00C84608" w:rsidRPr="00413D89" w:rsidRDefault="00C84608">
            <w:pPr>
              <w:widowControl w:val="0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СЛАБ-необходима</w:t>
            </w:r>
            <w:proofErr w:type="spellEnd"/>
            <w:r w:rsidRPr="00413D89">
              <w:rPr>
                <w:snapToGrid w:val="0"/>
                <w:lang w:val="en-GB"/>
              </w:rPr>
              <w:t xml:space="preserve"> е </w:t>
            </w:r>
            <w:proofErr w:type="spellStart"/>
            <w:r w:rsidRPr="00413D89">
              <w:rPr>
                <w:snapToGrid w:val="0"/>
                <w:lang w:val="en-GB"/>
              </w:rPr>
              <w:t>значителна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допълнителна</w:t>
            </w:r>
            <w:proofErr w:type="spellEnd"/>
            <w:r w:rsidR="003100AB">
              <w:rPr>
                <w:snapToGrid w:val="0"/>
              </w:rPr>
              <w:t xml:space="preserve"> </w:t>
            </w:r>
            <w:proofErr w:type="spellStart"/>
            <w:r w:rsidRPr="00413D89">
              <w:rPr>
                <w:snapToGrid w:val="0"/>
                <w:lang w:val="en-GB"/>
              </w:rPr>
              <w:t>подготовка</w:t>
            </w:r>
            <w:proofErr w:type="spellEnd"/>
          </w:p>
        </w:tc>
      </w:tr>
    </w:tbl>
    <w:p w14:paraId="39EAF95B" w14:textId="77777777" w:rsidR="00C84608" w:rsidRPr="00413D89" w:rsidRDefault="00C84608" w:rsidP="00C84608">
      <w:pPr>
        <w:widowControl w:val="0"/>
        <w:ind w:firstLine="1400"/>
        <w:rPr>
          <w:rFonts w:ascii="Courier New" w:hAnsi="Courier New"/>
          <w:b/>
          <w:snapToGrid w:val="0"/>
          <w:lang w:eastAsia="en-US"/>
        </w:rPr>
      </w:pPr>
    </w:p>
    <w:p w14:paraId="066CE77D" w14:textId="77777777" w:rsidR="00C84608" w:rsidRPr="00413D89" w:rsidRDefault="00C84608" w:rsidP="00C84608">
      <w:pPr>
        <w:widowControl w:val="0"/>
        <w:ind w:firstLine="1400"/>
        <w:rPr>
          <w:b/>
          <w:snapToGrid w:val="0"/>
        </w:rPr>
      </w:pPr>
    </w:p>
    <w:p w14:paraId="1AF94835" w14:textId="77777777" w:rsidR="00C84608" w:rsidRPr="00413D89" w:rsidRDefault="00C84608" w:rsidP="00FD685B">
      <w:pPr>
        <w:widowControl w:val="0"/>
        <w:numPr>
          <w:ilvl w:val="0"/>
          <w:numId w:val="8"/>
        </w:numPr>
        <w:rPr>
          <w:b/>
          <w:snapToGrid w:val="0"/>
        </w:rPr>
      </w:pPr>
      <w:r w:rsidRPr="00413D89">
        <w:rPr>
          <w:b/>
          <w:snapToGrid w:val="0"/>
        </w:rPr>
        <w:t xml:space="preserve">Приравнителна  таблица </w:t>
      </w:r>
    </w:p>
    <w:p w14:paraId="6853C9A8" w14:textId="77777777" w:rsidR="00C84608" w:rsidRPr="00413D89" w:rsidRDefault="00C84608" w:rsidP="00C84608">
      <w:pPr>
        <w:widowControl w:val="0"/>
        <w:ind w:firstLine="1400"/>
        <w:rPr>
          <w:b/>
          <w:snapToGrid w:val="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4160"/>
      </w:tblGrid>
      <w:tr w:rsidR="00C84608" w:rsidRPr="00413D89" w14:paraId="52AA7AF0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18E8" w14:textId="1F17F69B" w:rsidR="00C84608" w:rsidRPr="00413D89" w:rsidRDefault="00C84608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413D89">
              <w:rPr>
                <w:b/>
                <w:snapToGrid w:val="0"/>
                <w:lang w:val="en-GB"/>
              </w:rPr>
              <w:t>Оценка</w:t>
            </w:r>
            <w:r w:rsidR="003100AB">
              <w:rPr>
                <w:b/>
                <w:snapToGrid w:val="0"/>
              </w:rPr>
              <w:t xml:space="preserve"> </w:t>
            </w:r>
            <w:r w:rsidRPr="00413D89">
              <w:rPr>
                <w:b/>
                <w:snapToGrid w:val="0"/>
                <w:lang w:val="en-GB"/>
              </w:rPr>
              <w:t>по</w:t>
            </w:r>
            <w:r w:rsidR="003100AB">
              <w:rPr>
                <w:b/>
                <w:snapToGrid w:val="0"/>
              </w:rPr>
              <w:t xml:space="preserve"> </w:t>
            </w:r>
            <w:proofErr w:type="spellStart"/>
            <w:r w:rsidRPr="00413D89">
              <w:rPr>
                <w:b/>
                <w:snapToGrid w:val="0"/>
                <w:lang w:val="en-GB"/>
              </w:rPr>
              <w:t>шестобалната</w:t>
            </w:r>
            <w:proofErr w:type="spellEnd"/>
            <w:r w:rsidR="003100AB">
              <w:rPr>
                <w:b/>
                <w:snapToGrid w:val="0"/>
              </w:rPr>
              <w:t xml:space="preserve"> </w:t>
            </w:r>
            <w:proofErr w:type="spellStart"/>
            <w:r w:rsidRPr="00413D89">
              <w:rPr>
                <w:b/>
                <w:snapToGrid w:val="0"/>
                <w:lang w:val="en-GB"/>
              </w:rPr>
              <w:t>система</w:t>
            </w:r>
            <w:proofErr w:type="spellEnd"/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652E" w14:textId="77777777" w:rsidR="00C84608" w:rsidRPr="00413D89" w:rsidRDefault="00C84608">
            <w:pPr>
              <w:widowControl w:val="0"/>
              <w:jc w:val="center"/>
              <w:rPr>
                <w:b/>
                <w:snapToGrid w:val="0"/>
                <w:lang w:val="en-GB"/>
              </w:rPr>
            </w:pPr>
            <w:r w:rsidRPr="00413D89">
              <w:rPr>
                <w:b/>
                <w:snapToGrid w:val="0"/>
                <w:lang w:val="en-GB"/>
              </w:rPr>
              <w:t>ЕСТК  Оценка</w:t>
            </w:r>
          </w:p>
        </w:tc>
      </w:tr>
      <w:tr w:rsidR="00C84608" w:rsidRPr="00413D89" w14:paraId="1D2E3040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323C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Отличен</w:t>
            </w:r>
            <w:proofErr w:type="spellEnd"/>
            <w:r w:rsidRPr="00413D89">
              <w:rPr>
                <w:snapToGrid w:val="0"/>
                <w:lang w:val="en-GB"/>
              </w:rPr>
              <w:t xml:space="preserve"> 6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31AF7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r w:rsidRPr="00413D89">
              <w:rPr>
                <w:snapToGrid w:val="0"/>
                <w:lang w:val="en-GB"/>
              </w:rPr>
              <w:t>А</w:t>
            </w:r>
          </w:p>
        </w:tc>
      </w:tr>
      <w:tr w:rsidR="00C84608" w:rsidRPr="00413D89" w14:paraId="20F9E4B3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DBC6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Мн.добър</w:t>
            </w:r>
            <w:proofErr w:type="spellEnd"/>
            <w:r w:rsidRPr="00413D89">
              <w:rPr>
                <w:snapToGrid w:val="0"/>
                <w:lang w:val="en-GB"/>
              </w:rPr>
              <w:t xml:space="preserve"> 5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EA36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r w:rsidRPr="00413D89">
              <w:rPr>
                <w:snapToGrid w:val="0"/>
                <w:lang w:val="en-GB"/>
              </w:rPr>
              <w:t>В</w:t>
            </w:r>
          </w:p>
        </w:tc>
      </w:tr>
      <w:tr w:rsidR="00C84608" w:rsidRPr="00413D89" w14:paraId="5CF7ACF0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5AA8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Добър</w:t>
            </w:r>
            <w:proofErr w:type="spellEnd"/>
            <w:r w:rsidRPr="00413D89">
              <w:rPr>
                <w:snapToGrid w:val="0"/>
                <w:lang w:val="en-GB"/>
              </w:rPr>
              <w:t xml:space="preserve"> 4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9847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r w:rsidRPr="00413D89">
              <w:rPr>
                <w:snapToGrid w:val="0"/>
                <w:lang w:val="en-GB"/>
              </w:rPr>
              <w:t>С</w:t>
            </w:r>
          </w:p>
        </w:tc>
      </w:tr>
      <w:tr w:rsidR="00C84608" w:rsidRPr="00413D89" w14:paraId="7ADC003D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6887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Среден</w:t>
            </w:r>
            <w:proofErr w:type="spellEnd"/>
            <w:r w:rsidRPr="00413D89">
              <w:rPr>
                <w:snapToGrid w:val="0"/>
                <w:lang w:val="en-GB"/>
              </w:rPr>
              <w:t xml:space="preserve"> 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C7C0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413D89">
              <w:rPr>
                <w:snapToGrid w:val="0"/>
                <w:lang w:val="en-US"/>
              </w:rPr>
              <w:t>D, E</w:t>
            </w:r>
          </w:p>
        </w:tc>
      </w:tr>
      <w:tr w:rsidR="00C84608" w:rsidRPr="00413D89" w14:paraId="335D3305" w14:textId="77777777" w:rsidTr="00C84608"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F26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GB"/>
              </w:rPr>
            </w:pPr>
            <w:proofErr w:type="spellStart"/>
            <w:r w:rsidRPr="00413D89">
              <w:rPr>
                <w:snapToGrid w:val="0"/>
                <w:lang w:val="en-GB"/>
              </w:rPr>
              <w:t>Слаб</w:t>
            </w:r>
            <w:proofErr w:type="spellEnd"/>
            <w:r w:rsidRPr="00413D89">
              <w:rPr>
                <w:snapToGrid w:val="0"/>
                <w:lang w:val="en-GB"/>
              </w:rPr>
              <w:t xml:space="preserve"> 2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2E9" w14:textId="77777777" w:rsidR="00C84608" w:rsidRPr="00413D89" w:rsidRDefault="00C84608">
            <w:pPr>
              <w:widowControl w:val="0"/>
              <w:jc w:val="center"/>
              <w:rPr>
                <w:snapToGrid w:val="0"/>
                <w:lang w:val="en-US"/>
              </w:rPr>
            </w:pPr>
            <w:r w:rsidRPr="00413D89">
              <w:rPr>
                <w:snapToGrid w:val="0"/>
                <w:lang w:val="en-US"/>
              </w:rPr>
              <w:t>FX, F</w:t>
            </w:r>
          </w:p>
        </w:tc>
      </w:tr>
    </w:tbl>
    <w:p w14:paraId="197B2082" w14:textId="77777777" w:rsidR="00C84608" w:rsidRPr="00413D89" w:rsidRDefault="00C84608" w:rsidP="00C84608">
      <w:pPr>
        <w:widowControl w:val="0"/>
        <w:ind w:firstLine="426"/>
        <w:jc w:val="both"/>
        <w:rPr>
          <w:snapToGrid w:val="0"/>
          <w:highlight w:val="yellow"/>
          <w:lang w:val="en-US" w:eastAsia="en-US"/>
        </w:rPr>
      </w:pPr>
    </w:p>
    <w:p w14:paraId="239ADEF7" w14:textId="77777777" w:rsidR="00C84608" w:rsidRPr="00413D89" w:rsidRDefault="00C84608" w:rsidP="00101899">
      <w:pPr>
        <w:ind w:firstLine="708"/>
        <w:jc w:val="both"/>
      </w:pPr>
    </w:p>
    <w:p w14:paraId="07686501" w14:textId="77777777" w:rsidR="009F7F00" w:rsidRPr="00413D89" w:rsidRDefault="009F7F00">
      <w:pPr>
        <w:jc w:val="center"/>
        <w:rPr>
          <w:b/>
        </w:rPr>
      </w:pPr>
    </w:p>
    <w:p w14:paraId="4AF77E7A" w14:textId="6F85E2D5" w:rsidR="009F7F00" w:rsidRPr="00413D89" w:rsidRDefault="009F7F00" w:rsidP="00461174">
      <w:pPr>
        <w:tabs>
          <w:tab w:val="left" w:pos="8789"/>
        </w:tabs>
        <w:ind w:right="234"/>
        <w:jc w:val="center"/>
      </w:pPr>
      <w:r w:rsidRPr="00413D89">
        <w:rPr>
          <w:b/>
        </w:rPr>
        <w:t xml:space="preserve">УКАЗАНИЯ ЗА РАЗРАБОТКИ ПО </w:t>
      </w:r>
      <w:r w:rsidR="00644D36" w:rsidRPr="00413D89">
        <w:rPr>
          <w:b/>
        </w:rPr>
        <w:t xml:space="preserve">ЗАЩИТА НА ЛИЧНИТЕ ДАННИ В ЕС И </w:t>
      </w:r>
      <w:r w:rsidR="00AD065E">
        <w:rPr>
          <w:b/>
        </w:rPr>
        <w:t>ТРЕТИ ДЪРЖАВИ</w:t>
      </w:r>
    </w:p>
    <w:p w14:paraId="13BBE11E" w14:textId="77777777" w:rsidR="00C0025C" w:rsidRPr="00413D89" w:rsidRDefault="00C0025C">
      <w:pPr>
        <w:ind w:firstLine="708"/>
        <w:jc w:val="both"/>
      </w:pPr>
    </w:p>
    <w:p w14:paraId="29B80ABA" w14:textId="77777777" w:rsidR="009F7F00" w:rsidRPr="00413D89" w:rsidRDefault="009F7F00">
      <w:pPr>
        <w:ind w:firstLine="708"/>
        <w:jc w:val="both"/>
      </w:pPr>
      <w:r w:rsidRPr="00413D89">
        <w:t>Преподавателят консултира студентите и насочва вниманието им към основното, закономерното, значимото, актуалното при изготвяне на реферати,</w:t>
      </w:r>
      <w:r w:rsidR="004E25E5">
        <w:t xml:space="preserve"> групов проект, </w:t>
      </w:r>
      <w:r w:rsidRPr="00413D89">
        <w:t xml:space="preserve"> есета, научно-теоретически разработки и</w:t>
      </w:r>
      <w:r w:rsidR="004E25E5">
        <w:t>/или</w:t>
      </w:r>
      <w:r w:rsidRPr="00413D89">
        <w:t xml:space="preserve"> курсови проекти.</w:t>
      </w:r>
    </w:p>
    <w:p w14:paraId="14803859" w14:textId="77777777" w:rsidR="009F7F00" w:rsidRPr="00413D89" w:rsidRDefault="009F7F00" w:rsidP="00FD685B">
      <w:pPr>
        <w:numPr>
          <w:ilvl w:val="0"/>
          <w:numId w:val="4"/>
        </w:numPr>
        <w:tabs>
          <w:tab w:val="clear" w:pos="360"/>
          <w:tab w:val="num" w:pos="720"/>
        </w:tabs>
        <w:ind w:left="720"/>
        <w:jc w:val="both"/>
      </w:pPr>
      <w:r w:rsidRPr="00413D89">
        <w:t>Всяка научно-теоретическа или научно-практическа тема трябва да е предшествана от добро теоретично разбиране на проблема на основата на задълбочено проучване на съответните литературни източници.</w:t>
      </w:r>
    </w:p>
    <w:p w14:paraId="15FE5958" w14:textId="77777777" w:rsidR="009F7F00" w:rsidRPr="00413D89" w:rsidRDefault="009F7F00" w:rsidP="00FD685B">
      <w:pPr>
        <w:numPr>
          <w:ilvl w:val="0"/>
          <w:numId w:val="5"/>
        </w:numPr>
        <w:tabs>
          <w:tab w:val="clear" w:pos="360"/>
          <w:tab w:val="num" w:pos="720"/>
        </w:tabs>
        <w:ind w:left="720"/>
        <w:jc w:val="both"/>
      </w:pPr>
      <w:r w:rsidRPr="00413D89">
        <w:t>Трябва да съдържа увод относно актуалността и значението на проблема, изложение на теоретичните постановки на различни автори, цел, задачи, хипотеза на изследването, описание на използваните методики, описание на извадката, представяне и анализ на резултатите от изследването, изводи дали се подкрепя издигнатата хипотеза, препоръки относно провеждане на бъдещи изследвания, списък с използвана литература.</w:t>
      </w:r>
    </w:p>
    <w:p w14:paraId="59B6427C" w14:textId="77777777" w:rsidR="009F7F00" w:rsidRPr="00413D89" w:rsidRDefault="009F7F00">
      <w:pPr>
        <w:ind w:left="360"/>
        <w:jc w:val="both"/>
      </w:pPr>
      <w:r w:rsidRPr="00413D89">
        <w:t>Разработената научно-практическа тема се оценява в пряка зависимост от богатството на изложените гледни точки по проблема, ясното заемане на собствена позиция и подкрепянето й с аргументи, литературния стил на студента.</w:t>
      </w:r>
    </w:p>
    <w:p w14:paraId="40216DC2" w14:textId="77777777" w:rsidR="009F7F00" w:rsidRPr="00413D89" w:rsidRDefault="009F7F00">
      <w:pPr>
        <w:ind w:left="360"/>
        <w:jc w:val="both"/>
      </w:pPr>
    </w:p>
    <w:p w14:paraId="5D7C75BB" w14:textId="77777777" w:rsidR="003829CC" w:rsidRPr="00413D89" w:rsidRDefault="003829CC" w:rsidP="003829CC">
      <w:pPr>
        <w:ind w:left="360"/>
        <w:jc w:val="both"/>
        <w:rPr>
          <w:b/>
        </w:rPr>
      </w:pPr>
    </w:p>
    <w:p w14:paraId="0ABD6100" w14:textId="25323746" w:rsidR="003829CC" w:rsidRPr="004E25E5" w:rsidRDefault="002C18CE" w:rsidP="004914B7">
      <w:pPr>
        <w:ind w:left="2832"/>
        <w:jc w:val="right"/>
        <w:rPr>
          <w:b/>
          <w:bCs/>
          <w:iCs/>
        </w:rPr>
      </w:pPr>
      <w:r>
        <w:rPr>
          <w:b/>
          <w:bCs/>
          <w:iCs/>
        </w:rPr>
        <w:t>Ръководител на екип</w:t>
      </w:r>
      <w:r w:rsidR="003829CC" w:rsidRPr="004E25E5">
        <w:rPr>
          <w:b/>
          <w:bCs/>
          <w:iCs/>
        </w:rPr>
        <w:t>: …</w:t>
      </w:r>
      <w:r w:rsidR="004914B7" w:rsidRPr="004E25E5">
        <w:rPr>
          <w:b/>
          <w:bCs/>
          <w:iCs/>
        </w:rPr>
        <w:t>………..</w:t>
      </w:r>
      <w:r w:rsidR="003829CC" w:rsidRPr="004E25E5">
        <w:rPr>
          <w:b/>
          <w:bCs/>
          <w:iCs/>
        </w:rPr>
        <w:t>………….</w:t>
      </w:r>
    </w:p>
    <w:p w14:paraId="1E3EFD37" w14:textId="3D45FD0F" w:rsidR="003829CC" w:rsidRPr="004E25E5" w:rsidRDefault="002C18CE" w:rsidP="004914B7">
      <w:pPr>
        <w:jc w:val="right"/>
        <w:rPr>
          <w:b/>
          <w:bCs/>
        </w:rPr>
      </w:pPr>
      <w:r>
        <w:rPr>
          <w:b/>
          <w:bCs/>
        </w:rPr>
        <w:t>доц. д-р Николай Марин</w:t>
      </w:r>
      <w:r>
        <w:rPr>
          <w:rStyle w:val="FootnoteReference"/>
          <w:b/>
          <w:bCs/>
        </w:rPr>
        <w:footnoteReference w:id="1"/>
      </w:r>
    </w:p>
    <w:p w14:paraId="7184F401" w14:textId="77777777" w:rsidR="003829CC" w:rsidRPr="00413D89" w:rsidRDefault="003829CC" w:rsidP="00E616C6">
      <w:pPr>
        <w:ind w:right="-758"/>
        <w:jc w:val="both"/>
      </w:pPr>
    </w:p>
    <w:p w14:paraId="1491C014" w14:textId="77777777" w:rsidR="003829CC" w:rsidRPr="00413D89" w:rsidRDefault="009D7C2C" w:rsidP="004E25E5">
      <w:pPr>
        <w:ind w:firstLine="708"/>
        <w:jc w:val="both"/>
      </w:pPr>
      <w:r w:rsidRPr="00413D89">
        <w:t>Учебната програма е обсъдена  и  приета на Катедрен съвет на катедра ,, Международно право и международни отношения“,  с Протокол  № …........../ ……..............…… г.</w:t>
      </w:r>
      <w:r w:rsidR="003829CC" w:rsidRPr="00413D89">
        <w:t>”.</w:t>
      </w:r>
    </w:p>
    <w:p w14:paraId="36828087" w14:textId="77777777" w:rsidR="003829CC" w:rsidRPr="00413D89" w:rsidRDefault="003829CC" w:rsidP="003829CC"/>
    <w:p w14:paraId="47899CE6" w14:textId="77777777" w:rsidR="003829CC" w:rsidRPr="004E25E5" w:rsidRDefault="003829CC" w:rsidP="004914B7">
      <w:pPr>
        <w:ind w:left="3600"/>
        <w:jc w:val="right"/>
        <w:rPr>
          <w:b/>
          <w:bCs/>
        </w:rPr>
      </w:pPr>
      <w:r w:rsidRPr="004E25E5">
        <w:rPr>
          <w:b/>
          <w:bCs/>
        </w:rPr>
        <w:t>Ръководител катедра:...................................</w:t>
      </w:r>
    </w:p>
    <w:p w14:paraId="055505F0" w14:textId="77777777" w:rsidR="003829CC" w:rsidRPr="004E25E5" w:rsidRDefault="0095018D" w:rsidP="004914B7">
      <w:pPr>
        <w:ind w:left="5040"/>
        <w:jc w:val="right"/>
        <w:rPr>
          <w:b/>
          <w:bCs/>
        </w:rPr>
      </w:pPr>
      <w:r w:rsidRPr="004E25E5">
        <w:rPr>
          <w:b/>
          <w:bCs/>
        </w:rPr>
        <w:t>/проф</w:t>
      </w:r>
      <w:r w:rsidR="003829CC" w:rsidRPr="004E25E5">
        <w:rPr>
          <w:b/>
          <w:bCs/>
        </w:rPr>
        <w:t xml:space="preserve">. д-р </w:t>
      </w:r>
      <w:r w:rsidRPr="004E25E5">
        <w:rPr>
          <w:b/>
          <w:bCs/>
        </w:rPr>
        <w:t>Габриела Белова</w:t>
      </w:r>
      <w:r w:rsidR="003829CC" w:rsidRPr="004E25E5">
        <w:rPr>
          <w:b/>
          <w:bCs/>
        </w:rPr>
        <w:t>/</w:t>
      </w:r>
    </w:p>
    <w:p w14:paraId="29D18E9F" w14:textId="77777777" w:rsidR="003829CC" w:rsidRPr="00413D89" w:rsidRDefault="003829CC" w:rsidP="003829CC">
      <w:pPr>
        <w:spacing w:line="240" w:lineRule="atLeast"/>
        <w:ind w:firstLine="720"/>
        <w:jc w:val="both"/>
      </w:pPr>
    </w:p>
    <w:p w14:paraId="675939B5" w14:textId="77777777" w:rsidR="003829CC" w:rsidRPr="00413D89" w:rsidRDefault="003829CC" w:rsidP="003829CC">
      <w:pPr>
        <w:spacing w:line="264" w:lineRule="auto"/>
        <w:jc w:val="both"/>
      </w:pPr>
    </w:p>
    <w:sectPr w:rsidR="003829CC" w:rsidRPr="00413D89" w:rsidSect="003829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66" w:bottom="1417" w:left="1417" w:header="708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65DE" w14:textId="77777777" w:rsidR="00C853AC" w:rsidRDefault="00C853AC">
      <w:r>
        <w:separator/>
      </w:r>
    </w:p>
  </w:endnote>
  <w:endnote w:type="continuationSeparator" w:id="0">
    <w:p w14:paraId="2EA511FD" w14:textId="77777777" w:rsidR="00C853AC" w:rsidRDefault="00C8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B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8953" w14:textId="77777777" w:rsidR="002F7018" w:rsidRDefault="002F70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2E6070E" w14:textId="77777777" w:rsidR="002F7018" w:rsidRDefault="002F70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230892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sdt>
        <w:sdtPr>
          <w:id w:val="570003193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71E1FFE5" w14:textId="4956DFD4" w:rsidR="002F7018" w:rsidRDefault="002F7018" w:rsidP="008853BC">
            <w:pPr>
              <w:pStyle w:val="Footer"/>
              <w:tabs>
                <w:tab w:val="clear" w:pos="8640"/>
              </w:tabs>
              <w:ind w:right="-49"/>
              <w:jc w:val="both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46F4E0B9" wp14:editId="740AC16C">
                  <wp:simplePos x="0" y="0"/>
                  <wp:positionH relativeFrom="margin">
                    <wp:align>left</wp:align>
                  </wp:positionH>
                  <wp:positionV relativeFrom="paragraph">
                    <wp:posOffset>136525</wp:posOffset>
                  </wp:positionV>
                  <wp:extent cx="2472690" cy="818515"/>
                  <wp:effectExtent l="0" t="0" r="3810" b="635"/>
                  <wp:wrapSquare wrapText="bothSides"/>
                  <wp:docPr id="7" name="Picture 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 with medium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604" cy="819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D5105">
              <w:rPr>
                <w:i/>
                <w:iCs/>
                <w:sz w:val="18"/>
                <w:szCs w:val="18"/>
              </w:rPr>
              <w:t xml:space="preserve">,,Учебната дисциплина се преподава в рамките на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проект ,,European Data Protection: Post</w:t>
            </w:r>
            <w:r w:rsidR="00B731C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pandemic</w:t>
            </w:r>
            <w:r w:rsidR="00B731C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effects</w:t>
            </w:r>
            <w:r w:rsidR="00B731C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and</w:t>
            </w:r>
            <w:r w:rsidR="00B731C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new</w:t>
            </w:r>
            <w:r w:rsidR="00B731C8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D5105">
              <w:rPr>
                <w:b/>
                <w:bCs/>
                <w:i/>
                <w:iCs/>
                <w:sz w:val="18"/>
                <w:szCs w:val="18"/>
              </w:rPr>
              <w:t>dimensions‘‘ (EDP- PPEND )</w:t>
            </w:r>
            <w:r w:rsidRPr="009D5105">
              <w:rPr>
                <w:i/>
                <w:iCs/>
                <w:sz w:val="18"/>
                <w:szCs w:val="18"/>
              </w:rPr>
              <w:t>, който се реализира с финансовата подкрепа на Програма ,, Еразъм +‘‘ 2021-2027, действие по инициативата „Жан Моне“ в областта на висшето образование‘‘</w:t>
            </w:r>
          </w:p>
        </w:sdtContent>
      </w:sdt>
      <w:p w14:paraId="0622D813" w14:textId="77777777" w:rsidR="002F7018" w:rsidRDefault="002F7018" w:rsidP="0087165F">
        <w:pPr>
          <w:pStyle w:val="Footer"/>
        </w:pPr>
      </w:p>
      <w:p w14:paraId="01C80954" w14:textId="582DDBFA" w:rsidR="002F7018" w:rsidRPr="0087165F" w:rsidRDefault="002F7018">
        <w:pPr>
          <w:pStyle w:val="Footer"/>
          <w:jc w:val="right"/>
          <w:rPr>
            <w:sz w:val="18"/>
            <w:szCs w:val="18"/>
          </w:rPr>
        </w:pPr>
        <w:r w:rsidRPr="0087165F">
          <w:rPr>
            <w:sz w:val="18"/>
            <w:szCs w:val="18"/>
          </w:rPr>
          <w:fldChar w:fldCharType="begin"/>
        </w:r>
        <w:r w:rsidRPr="0087165F">
          <w:rPr>
            <w:sz w:val="18"/>
            <w:szCs w:val="18"/>
          </w:rPr>
          <w:instrText xml:space="preserve"> PAGE   \* MERGEFORMAT </w:instrText>
        </w:r>
        <w:r w:rsidRPr="0087165F">
          <w:rPr>
            <w:sz w:val="18"/>
            <w:szCs w:val="18"/>
          </w:rPr>
          <w:fldChar w:fldCharType="separate"/>
        </w:r>
        <w:r w:rsidR="006C0CCF">
          <w:rPr>
            <w:noProof/>
            <w:sz w:val="18"/>
            <w:szCs w:val="18"/>
          </w:rPr>
          <w:t>2</w:t>
        </w:r>
        <w:r w:rsidRPr="0087165F">
          <w:rPr>
            <w:noProof/>
            <w:sz w:val="18"/>
            <w:szCs w:val="18"/>
          </w:rPr>
          <w:fldChar w:fldCharType="end"/>
        </w:r>
      </w:p>
    </w:sdtContent>
  </w:sdt>
  <w:p w14:paraId="721A865F" w14:textId="77777777" w:rsidR="002F7018" w:rsidRPr="009D5105" w:rsidRDefault="002F7018" w:rsidP="009D5105">
    <w:pPr>
      <w:pStyle w:val="Footer"/>
      <w:tabs>
        <w:tab w:val="clear" w:pos="8640"/>
        <w:tab w:val="right" w:pos="8647"/>
      </w:tabs>
      <w:ind w:right="360"/>
      <w:jc w:val="both"/>
      <w:rPr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008057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2120034" w14:textId="37F70C33" w:rsidR="002F7018" w:rsidRPr="009D5105" w:rsidRDefault="002F7018" w:rsidP="0087165F">
        <w:pPr>
          <w:pStyle w:val="Footer"/>
          <w:tabs>
            <w:tab w:val="clear" w:pos="8640"/>
            <w:tab w:val="right" w:pos="8647"/>
          </w:tabs>
          <w:ind w:right="360"/>
          <w:jc w:val="both"/>
          <w:rPr>
            <w:i/>
            <w:iCs/>
            <w:sz w:val="18"/>
            <w:szCs w:val="18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60288" behindDoc="0" locked="0" layoutInCell="1" allowOverlap="1" wp14:anchorId="21A040E2" wp14:editId="1BE5E044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2095500" cy="628650"/>
              <wp:effectExtent l="0" t="0" r="0" b="0"/>
              <wp:wrapThrough wrapText="bothSides">
                <wp:wrapPolygon edited="0">
                  <wp:start x="0" y="0"/>
                  <wp:lineTo x="0" y="20945"/>
                  <wp:lineTo x="21404" y="20945"/>
                  <wp:lineTo x="21404" y="0"/>
                  <wp:lineTo x="0" y="0"/>
                </wp:wrapPolygon>
              </wp:wrapThrough>
              <wp:docPr id="6" name="Picture 6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9550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D5105">
          <w:rPr>
            <w:i/>
            <w:iCs/>
            <w:sz w:val="18"/>
            <w:szCs w:val="18"/>
          </w:rPr>
          <w:t xml:space="preserve">,,Учебната дисциплина се преподава в рамките на </w:t>
        </w:r>
        <w:r w:rsidRPr="009D5105">
          <w:rPr>
            <w:b/>
            <w:bCs/>
            <w:i/>
            <w:iCs/>
            <w:sz w:val="18"/>
            <w:szCs w:val="18"/>
          </w:rPr>
          <w:t>проект ,,European Data Protection: Post</w:t>
        </w:r>
        <w:r w:rsidR="00B21D3C">
          <w:rPr>
            <w:b/>
            <w:bCs/>
            <w:i/>
            <w:iCs/>
            <w:sz w:val="18"/>
            <w:szCs w:val="18"/>
          </w:rPr>
          <w:t xml:space="preserve"> </w:t>
        </w:r>
        <w:r w:rsidRPr="009D5105">
          <w:rPr>
            <w:b/>
            <w:bCs/>
            <w:i/>
            <w:iCs/>
            <w:sz w:val="18"/>
            <w:szCs w:val="18"/>
          </w:rPr>
          <w:t>pandemic</w:t>
        </w:r>
        <w:r w:rsidR="00B21D3C">
          <w:rPr>
            <w:b/>
            <w:bCs/>
            <w:i/>
            <w:iCs/>
            <w:sz w:val="18"/>
            <w:szCs w:val="18"/>
          </w:rPr>
          <w:t xml:space="preserve"> </w:t>
        </w:r>
        <w:r w:rsidRPr="009D5105">
          <w:rPr>
            <w:b/>
            <w:bCs/>
            <w:i/>
            <w:iCs/>
            <w:sz w:val="18"/>
            <w:szCs w:val="18"/>
          </w:rPr>
          <w:t>effects</w:t>
        </w:r>
        <w:r w:rsidR="00B21D3C">
          <w:rPr>
            <w:b/>
            <w:bCs/>
            <w:i/>
            <w:iCs/>
            <w:sz w:val="18"/>
            <w:szCs w:val="18"/>
          </w:rPr>
          <w:t xml:space="preserve"> </w:t>
        </w:r>
        <w:r w:rsidRPr="009D5105">
          <w:rPr>
            <w:b/>
            <w:bCs/>
            <w:i/>
            <w:iCs/>
            <w:sz w:val="18"/>
            <w:szCs w:val="18"/>
          </w:rPr>
          <w:t>and</w:t>
        </w:r>
        <w:r w:rsidR="00B21D3C">
          <w:rPr>
            <w:b/>
            <w:bCs/>
            <w:i/>
            <w:iCs/>
            <w:sz w:val="18"/>
            <w:szCs w:val="18"/>
          </w:rPr>
          <w:t xml:space="preserve"> </w:t>
        </w:r>
        <w:r w:rsidRPr="009D5105">
          <w:rPr>
            <w:b/>
            <w:bCs/>
            <w:i/>
            <w:iCs/>
            <w:sz w:val="18"/>
            <w:szCs w:val="18"/>
          </w:rPr>
          <w:t>new</w:t>
        </w:r>
        <w:r w:rsidR="00B21D3C">
          <w:rPr>
            <w:b/>
            <w:bCs/>
            <w:i/>
            <w:iCs/>
            <w:sz w:val="18"/>
            <w:szCs w:val="18"/>
          </w:rPr>
          <w:t xml:space="preserve"> </w:t>
        </w:r>
        <w:r w:rsidRPr="009D5105">
          <w:rPr>
            <w:b/>
            <w:bCs/>
            <w:i/>
            <w:iCs/>
            <w:sz w:val="18"/>
            <w:szCs w:val="18"/>
          </w:rPr>
          <w:t>dimensions‘‘ (EDP- PPEND )</w:t>
        </w:r>
        <w:r w:rsidRPr="009D5105">
          <w:rPr>
            <w:i/>
            <w:iCs/>
            <w:sz w:val="18"/>
            <w:szCs w:val="18"/>
          </w:rPr>
          <w:t>, който се реализира с финансовата подкрепа на Програма ,, Еразъм +‘‘ 2021-2027, действие по инициативата „Жан Моне“ в областта на висшето образование‘‘</w:t>
        </w:r>
      </w:p>
      <w:p w14:paraId="179EB7B0" w14:textId="6381359F" w:rsidR="002F7018" w:rsidRPr="0087165F" w:rsidRDefault="002F7018">
        <w:pPr>
          <w:pStyle w:val="Footer"/>
          <w:jc w:val="right"/>
          <w:rPr>
            <w:sz w:val="18"/>
            <w:szCs w:val="18"/>
          </w:rPr>
        </w:pPr>
        <w:r w:rsidRPr="0087165F">
          <w:rPr>
            <w:sz w:val="18"/>
            <w:szCs w:val="18"/>
          </w:rPr>
          <w:fldChar w:fldCharType="begin"/>
        </w:r>
        <w:r w:rsidRPr="0087165F">
          <w:rPr>
            <w:sz w:val="18"/>
            <w:szCs w:val="18"/>
          </w:rPr>
          <w:instrText xml:space="preserve"> PAGE   \* MERGEFORMAT </w:instrText>
        </w:r>
        <w:r w:rsidRPr="0087165F">
          <w:rPr>
            <w:sz w:val="18"/>
            <w:szCs w:val="18"/>
          </w:rPr>
          <w:fldChar w:fldCharType="separate"/>
        </w:r>
        <w:r w:rsidR="006C0CCF">
          <w:rPr>
            <w:noProof/>
            <w:sz w:val="18"/>
            <w:szCs w:val="18"/>
          </w:rPr>
          <w:t>1</w:t>
        </w:r>
        <w:r w:rsidRPr="0087165F">
          <w:rPr>
            <w:noProof/>
            <w:sz w:val="18"/>
            <w:szCs w:val="18"/>
          </w:rPr>
          <w:fldChar w:fldCharType="end"/>
        </w:r>
      </w:p>
    </w:sdtContent>
  </w:sdt>
  <w:p w14:paraId="3EF9AAE3" w14:textId="77777777" w:rsidR="002F7018" w:rsidRDefault="002F7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9F1DA" w14:textId="77777777" w:rsidR="00C853AC" w:rsidRDefault="00C853AC">
      <w:r>
        <w:separator/>
      </w:r>
    </w:p>
  </w:footnote>
  <w:footnote w:type="continuationSeparator" w:id="0">
    <w:p w14:paraId="62C099FC" w14:textId="77777777" w:rsidR="00C853AC" w:rsidRDefault="00C853AC">
      <w:r>
        <w:continuationSeparator/>
      </w:r>
    </w:p>
  </w:footnote>
  <w:footnote w:id="1">
    <w:p w14:paraId="4109EDD5" w14:textId="2B355F40" w:rsidR="002C18CE" w:rsidRPr="006B1294" w:rsidRDefault="002C18CE" w:rsidP="006B1294">
      <w:pPr>
        <w:pStyle w:val="FootnoteText"/>
        <w:jc w:val="both"/>
        <w:rPr>
          <w:i/>
          <w:iCs/>
          <w:sz w:val="18"/>
          <w:szCs w:val="18"/>
        </w:rPr>
      </w:pPr>
      <w:r w:rsidRPr="006B1294">
        <w:rPr>
          <w:rStyle w:val="FootnoteReference"/>
          <w:i/>
          <w:iCs/>
          <w:sz w:val="18"/>
          <w:szCs w:val="18"/>
        </w:rPr>
        <w:footnoteRef/>
      </w:r>
      <w:r w:rsidRPr="006B1294">
        <w:rPr>
          <w:i/>
          <w:iCs/>
          <w:sz w:val="18"/>
          <w:szCs w:val="18"/>
        </w:rPr>
        <w:t xml:space="preserve"> </w:t>
      </w:r>
      <w:r w:rsidR="006B1294" w:rsidRPr="006B1294">
        <w:rPr>
          <w:i/>
          <w:iCs/>
          <w:sz w:val="18"/>
          <w:szCs w:val="18"/>
        </w:rPr>
        <w:t>Учебната програма е разработена от екипа по проекта в състав: проф. д-р Габриела Белова, проф. д-р Преслав Димитров, доц. д-р Николай Марин, гл. ас. д-р Анна Христова, гл. ас. д-р Мария Паскалева и ас. д-р Йорданка Нонева-Златкова</w:t>
      </w:r>
      <w:r w:rsidR="006B1294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581F" w14:textId="77777777" w:rsidR="002F7018" w:rsidRDefault="002F701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614E30" w14:textId="77777777" w:rsidR="002F7018" w:rsidRDefault="002F701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69FD" w14:textId="77777777" w:rsidR="002F7018" w:rsidRDefault="002F7018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5" w:type="dxa"/>
      <w:tblLayout w:type="fixed"/>
      <w:tblLook w:val="04A0" w:firstRow="1" w:lastRow="0" w:firstColumn="1" w:lastColumn="0" w:noHBand="0" w:noVBand="1"/>
    </w:tblPr>
    <w:tblGrid>
      <w:gridCol w:w="1525"/>
      <w:gridCol w:w="1134"/>
      <w:gridCol w:w="6626"/>
    </w:tblGrid>
    <w:tr w:rsidR="002F7018" w:rsidRPr="00144A8E" w14:paraId="024079BF" w14:textId="77777777" w:rsidTr="002F7018">
      <w:trPr>
        <w:cantSplit/>
        <w:trHeight w:val="561"/>
      </w:trPr>
      <w:tc>
        <w:tcPr>
          <w:tcW w:w="152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420DDE2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szCs w:val="20"/>
              <w:lang w:eastAsia="en-US"/>
            </w:rPr>
          </w:pPr>
          <w:r w:rsidRPr="00144A8E">
            <w:rPr>
              <w:rFonts w:eastAsia="Arial Unicode MS"/>
              <w:noProof/>
              <w:szCs w:val="20"/>
              <w:lang w:val="en-US" w:eastAsia="en-US"/>
            </w:rPr>
            <w:drawing>
              <wp:inline distT="0" distB="0" distL="0" distR="0" wp14:anchorId="1CD1F596" wp14:editId="3DC74B4B">
                <wp:extent cx="770890" cy="79057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1BECE79E" w14:textId="77777777" w:rsidR="002F7018" w:rsidRPr="00144A8E" w:rsidRDefault="002F7018" w:rsidP="0087165F">
          <w:pPr>
            <w:widowControl w:val="0"/>
            <w:suppressAutoHyphens/>
            <w:spacing w:before="240" w:after="60" w:line="252" w:lineRule="auto"/>
            <w:jc w:val="center"/>
            <w:outlineLvl w:val="4"/>
            <w:rPr>
              <w:rFonts w:eastAsia="Arial Unicode MS"/>
              <w:b/>
              <w:bCs/>
              <w:sz w:val="26"/>
              <w:szCs w:val="26"/>
              <w:lang w:eastAsia="en-US"/>
            </w:rPr>
          </w:pPr>
          <w:r w:rsidRPr="00144A8E">
            <w:rPr>
              <w:rFonts w:eastAsia="Arial Unicode MS"/>
              <w:b/>
              <w:bCs/>
              <w:sz w:val="26"/>
              <w:szCs w:val="26"/>
              <w:lang w:eastAsia="en-US"/>
            </w:rPr>
            <w:t>ЮГОЗАПАДЕН УНИВЕРСИТЕТ “НЕОФИТ РИЛСКИ”</w:t>
          </w:r>
        </w:p>
        <w:p w14:paraId="6A7E5AEF" w14:textId="77777777" w:rsidR="002F7018" w:rsidRPr="00144A8E" w:rsidRDefault="002F7018" w:rsidP="0087165F">
          <w:pPr>
            <w:widowControl w:val="0"/>
            <w:suppressAutoHyphens/>
            <w:spacing w:line="252" w:lineRule="auto"/>
            <w:jc w:val="center"/>
            <w:rPr>
              <w:rFonts w:eastAsia="Arial Unicode MS"/>
              <w:b/>
              <w:i/>
              <w:szCs w:val="20"/>
              <w:lang w:eastAsia="en-US"/>
            </w:rPr>
          </w:pPr>
          <w:r w:rsidRPr="00144A8E">
            <w:rPr>
              <w:rFonts w:eastAsia="Arial Unicode MS"/>
              <w:b/>
              <w:i/>
              <w:szCs w:val="20"/>
              <w:lang w:eastAsia="en-US"/>
            </w:rPr>
            <w:t>БЛАГОЕВГРАД</w:t>
          </w:r>
        </w:p>
        <w:p w14:paraId="0C73680E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szCs w:val="20"/>
              <w:lang w:eastAsia="en-US"/>
            </w:rPr>
          </w:pPr>
        </w:p>
        <w:p w14:paraId="426BA3C6" w14:textId="77777777" w:rsidR="002F7018" w:rsidRPr="00144A8E" w:rsidRDefault="002F7018" w:rsidP="0087165F">
          <w:pPr>
            <w:widowControl w:val="0"/>
            <w:suppressAutoHyphens/>
            <w:spacing w:line="252" w:lineRule="auto"/>
            <w:jc w:val="center"/>
            <w:rPr>
              <w:rFonts w:eastAsia="Arial Unicode MS"/>
              <w:b/>
              <w:i/>
              <w:sz w:val="28"/>
              <w:szCs w:val="28"/>
              <w:lang w:eastAsia="en-US"/>
            </w:rPr>
          </w:pPr>
          <w:r w:rsidRPr="00144A8E">
            <w:rPr>
              <w:rFonts w:eastAsia="Arial Unicode MS"/>
              <w:b/>
              <w:i/>
              <w:sz w:val="28"/>
              <w:szCs w:val="28"/>
              <w:lang w:eastAsia="en-US"/>
            </w:rPr>
            <w:t>ПРАВНО-ИСТОРИЧЕСКИ ФАКУЛТЕТ</w:t>
          </w:r>
        </w:p>
        <w:p w14:paraId="3676AFBB" w14:textId="77777777" w:rsidR="002F7018" w:rsidRPr="00144A8E" w:rsidRDefault="002F7018" w:rsidP="0087165F">
          <w:pPr>
            <w:widowControl w:val="0"/>
            <w:suppressAutoHyphens/>
            <w:spacing w:line="252" w:lineRule="auto"/>
            <w:jc w:val="center"/>
            <w:rPr>
              <w:rFonts w:eastAsia="Arial Unicode MS"/>
              <w:i/>
              <w:caps/>
              <w:sz w:val="12"/>
              <w:szCs w:val="20"/>
              <w:lang w:eastAsia="en-US"/>
            </w:rPr>
          </w:pPr>
        </w:p>
      </w:tc>
    </w:tr>
    <w:tr w:rsidR="002F7018" w:rsidRPr="00144A8E" w14:paraId="0F07FD55" w14:textId="77777777" w:rsidTr="002F7018">
      <w:trPr>
        <w:cantSplit/>
      </w:trPr>
      <w:tc>
        <w:tcPr>
          <w:tcW w:w="266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E8B3B92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i/>
              <w:sz w:val="16"/>
              <w:szCs w:val="20"/>
              <w:lang w:eastAsia="en-US"/>
            </w:rPr>
          </w:pPr>
        </w:p>
        <w:p w14:paraId="3E79502B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i/>
              <w:sz w:val="18"/>
              <w:szCs w:val="20"/>
              <w:lang w:eastAsia="en-US"/>
            </w:rPr>
          </w:pPr>
          <w:r w:rsidRPr="00144A8E">
            <w:rPr>
              <w:rFonts w:eastAsia="Arial Unicode MS"/>
              <w:i/>
              <w:sz w:val="18"/>
              <w:szCs w:val="20"/>
              <w:lang w:eastAsia="en-US"/>
            </w:rPr>
            <w:t xml:space="preserve">2700 Благоевград </w:t>
          </w:r>
        </w:p>
        <w:p w14:paraId="4F056367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i/>
              <w:sz w:val="18"/>
              <w:szCs w:val="20"/>
              <w:lang w:eastAsia="en-US"/>
            </w:rPr>
          </w:pPr>
          <w:r w:rsidRPr="00144A8E">
            <w:rPr>
              <w:rFonts w:eastAsia="Arial Unicode MS"/>
              <w:i/>
              <w:sz w:val="18"/>
              <w:szCs w:val="20"/>
              <w:lang w:eastAsia="en-US"/>
            </w:rPr>
            <w:t>тел/факс: +395/73/ 88 66 17</w:t>
          </w:r>
        </w:p>
        <w:p w14:paraId="1CC341D5" w14:textId="77777777" w:rsidR="002F7018" w:rsidRPr="00144A8E" w:rsidRDefault="002F7018" w:rsidP="0087165F">
          <w:pPr>
            <w:widowControl w:val="0"/>
            <w:suppressAutoHyphens/>
            <w:spacing w:line="252" w:lineRule="auto"/>
            <w:rPr>
              <w:rFonts w:eastAsia="Arial Unicode MS"/>
              <w:sz w:val="18"/>
              <w:szCs w:val="20"/>
              <w:lang w:eastAsia="en-US"/>
            </w:rPr>
          </w:pPr>
          <w:r w:rsidRPr="00144A8E">
            <w:rPr>
              <w:rFonts w:eastAsia="Arial Unicode MS"/>
              <w:i/>
              <w:sz w:val="18"/>
              <w:szCs w:val="20"/>
              <w:lang w:eastAsia="en-US"/>
            </w:rPr>
            <w:t>е-mail: admin@law.swu.bg</w:t>
          </w:r>
        </w:p>
      </w:tc>
      <w:tc>
        <w:tcPr>
          <w:tcW w:w="662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9C152F0" w14:textId="77777777" w:rsidR="002F7018" w:rsidRPr="00144A8E" w:rsidRDefault="002F7018" w:rsidP="0087165F">
          <w:pPr>
            <w:widowControl w:val="0"/>
            <w:suppressAutoHyphens/>
            <w:spacing w:line="252" w:lineRule="auto"/>
            <w:jc w:val="center"/>
            <w:rPr>
              <w:rFonts w:eastAsia="Arial Unicode MS"/>
              <w:b/>
              <w:sz w:val="16"/>
              <w:szCs w:val="20"/>
              <w:lang w:eastAsia="en-US"/>
            </w:rPr>
          </w:pPr>
        </w:p>
        <w:p w14:paraId="58976A66" w14:textId="77777777" w:rsidR="002F7018" w:rsidRPr="00144A8E" w:rsidRDefault="002F7018" w:rsidP="0087165F">
          <w:pPr>
            <w:widowControl w:val="0"/>
            <w:suppressAutoHyphens/>
            <w:spacing w:line="360" w:lineRule="auto"/>
            <w:jc w:val="right"/>
            <w:rPr>
              <w:rFonts w:eastAsia="Arial Unicode MS"/>
              <w:b/>
              <w:i/>
              <w:iCs/>
              <w:sz w:val="20"/>
              <w:szCs w:val="20"/>
              <w:lang w:eastAsia="en-US"/>
            </w:rPr>
          </w:pPr>
          <w:r w:rsidRPr="00144A8E">
            <w:rPr>
              <w:rFonts w:eastAsia="Arial Unicode MS"/>
              <w:b/>
              <w:i/>
              <w:iCs/>
              <w:sz w:val="18"/>
              <w:szCs w:val="20"/>
              <w:lang w:eastAsia="en-US"/>
            </w:rPr>
            <w:t>КАТЕДРА  “</w:t>
          </w:r>
          <w:r w:rsidRPr="00144A8E">
            <w:rPr>
              <w:rFonts w:eastAsia="Arial Unicode MS"/>
              <w:b/>
              <w:i/>
              <w:iCs/>
              <w:sz w:val="20"/>
              <w:szCs w:val="20"/>
              <w:lang w:eastAsia="en-US"/>
            </w:rPr>
            <w:t xml:space="preserve">Международно право и </w:t>
          </w:r>
        </w:p>
        <w:p w14:paraId="43D9A126" w14:textId="77777777" w:rsidR="002F7018" w:rsidRPr="00144A8E" w:rsidRDefault="002F7018" w:rsidP="0087165F">
          <w:pPr>
            <w:widowControl w:val="0"/>
            <w:suppressAutoHyphens/>
            <w:spacing w:line="360" w:lineRule="auto"/>
            <w:jc w:val="right"/>
            <w:rPr>
              <w:rFonts w:eastAsia="Arial Unicode MS"/>
              <w:b/>
              <w:i/>
              <w:iCs/>
              <w:sz w:val="18"/>
              <w:szCs w:val="20"/>
              <w:lang w:eastAsia="en-US"/>
            </w:rPr>
          </w:pPr>
          <w:r w:rsidRPr="00144A8E">
            <w:rPr>
              <w:rFonts w:eastAsia="Arial Unicode MS"/>
              <w:b/>
              <w:i/>
              <w:iCs/>
              <w:sz w:val="20"/>
              <w:szCs w:val="20"/>
              <w:lang w:eastAsia="en-US"/>
            </w:rPr>
            <w:t xml:space="preserve">международни отношения </w:t>
          </w:r>
          <w:r w:rsidRPr="00144A8E">
            <w:rPr>
              <w:rFonts w:eastAsia="Arial Unicode MS"/>
              <w:b/>
              <w:i/>
              <w:iCs/>
              <w:sz w:val="18"/>
              <w:szCs w:val="20"/>
              <w:lang w:eastAsia="en-US"/>
            </w:rPr>
            <w:t>”</w:t>
          </w:r>
        </w:p>
      </w:tc>
    </w:tr>
  </w:tbl>
  <w:p w14:paraId="408E6724" w14:textId="77777777" w:rsidR="002F7018" w:rsidRDefault="002F7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90A"/>
    <w:multiLevelType w:val="hybridMultilevel"/>
    <w:tmpl w:val="0BB8156C"/>
    <w:lvl w:ilvl="0" w:tplc="1E46AD00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DD5"/>
    <w:multiLevelType w:val="hybridMultilevel"/>
    <w:tmpl w:val="BF8AA6F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5442E"/>
    <w:multiLevelType w:val="hybridMultilevel"/>
    <w:tmpl w:val="96420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15F35"/>
    <w:multiLevelType w:val="hybridMultilevel"/>
    <w:tmpl w:val="5E6CD044"/>
    <w:lvl w:ilvl="0" w:tplc="E2CC6B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4559F"/>
    <w:multiLevelType w:val="hybridMultilevel"/>
    <w:tmpl w:val="EA28AC80"/>
    <w:lvl w:ilvl="0" w:tplc="E2CC6B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D11E6"/>
    <w:multiLevelType w:val="multilevel"/>
    <w:tmpl w:val="83C80A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 w15:restartNumberingAfterBreak="0">
    <w:nsid w:val="1FD441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55607D9"/>
    <w:multiLevelType w:val="hybridMultilevel"/>
    <w:tmpl w:val="5748BACC"/>
    <w:lvl w:ilvl="0" w:tplc="BB9CCC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93D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5F261D"/>
    <w:multiLevelType w:val="hybridMultilevel"/>
    <w:tmpl w:val="4EC44AC2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FE507D0"/>
    <w:multiLevelType w:val="hybridMultilevel"/>
    <w:tmpl w:val="E6E4436E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EC377D"/>
    <w:multiLevelType w:val="hybridMultilevel"/>
    <w:tmpl w:val="1B3ADCEC"/>
    <w:lvl w:ilvl="0" w:tplc="B3E28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D19D5"/>
    <w:multiLevelType w:val="hybridMultilevel"/>
    <w:tmpl w:val="ABD81878"/>
    <w:lvl w:ilvl="0" w:tplc="12BAD9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A637E7"/>
    <w:multiLevelType w:val="hybridMultilevel"/>
    <w:tmpl w:val="ABA43F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001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0F4779"/>
    <w:multiLevelType w:val="hybridMultilevel"/>
    <w:tmpl w:val="BAFE23C4"/>
    <w:lvl w:ilvl="0" w:tplc="153E48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1385D"/>
    <w:multiLevelType w:val="hybridMultilevel"/>
    <w:tmpl w:val="DB6A05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12C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17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16"/>
  </w:num>
  <w:num w:numId="11">
    <w:abstractNumId w:val="2"/>
  </w:num>
  <w:num w:numId="12">
    <w:abstractNumId w:val="0"/>
  </w:num>
  <w:num w:numId="13">
    <w:abstractNumId w:val="1"/>
  </w:num>
  <w:num w:numId="14">
    <w:abstractNumId w:val="3"/>
  </w:num>
  <w:num w:numId="15">
    <w:abstractNumId w:val="13"/>
  </w:num>
  <w:num w:numId="16">
    <w:abstractNumId w:val="15"/>
  </w:num>
  <w:num w:numId="17">
    <w:abstractNumId w:val="11"/>
  </w:num>
  <w:num w:numId="18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3C7"/>
    <w:rsid w:val="00002C3E"/>
    <w:rsid w:val="00003805"/>
    <w:rsid w:val="00003F69"/>
    <w:rsid w:val="00015046"/>
    <w:rsid w:val="00016826"/>
    <w:rsid w:val="0002063B"/>
    <w:rsid w:val="000264B5"/>
    <w:rsid w:val="00026CEC"/>
    <w:rsid w:val="00027506"/>
    <w:rsid w:val="0003199C"/>
    <w:rsid w:val="000342C8"/>
    <w:rsid w:val="00035991"/>
    <w:rsid w:val="00053271"/>
    <w:rsid w:val="0005452E"/>
    <w:rsid w:val="00060AA5"/>
    <w:rsid w:val="00061F53"/>
    <w:rsid w:val="00064075"/>
    <w:rsid w:val="000808C5"/>
    <w:rsid w:val="000808DB"/>
    <w:rsid w:val="00081681"/>
    <w:rsid w:val="00082821"/>
    <w:rsid w:val="00090ED1"/>
    <w:rsid w:val="00095484"/>
    <w:rsid w:val="000B3DA1"/>
    <w:rsid w:val="000B59F4"/>
    <w:rsid w:val="000B60C9"/>
    <w:rsid w:val="000B6538"/>
    <w:rsid w:val="000B76F7"/>
    <w:rsid w:val="000C7701"/>
    <w:rsid w:val="000D52FD"/>
    <w:rsid w:val="000F3776"/>
    <w:rsid w:val="000F37CA"/>
    <w:rsid w:val="000F592B"/>
    <w:rsid w:val="001003B6"/>
    <w:rsid w:val="001013B0"/>
    <w:rsid w:val="00101899"/>
    <w:rsid w:val="00102FE0"/>
    <w:rsid w:val="00103565"/>
    <w:rsid w:val="0011657F"/>
    <w:rsid w:val="001326BE"/>
    <w:rsid w:val="00141AD8"/>
    <w:rsid w:val="0014215F"/>
    <w:rsid w:val="00144A8E"/>
    <w:rsid w:val="00147A30"/>
    <w:rsid w:val="00154651"/>
    <w:rsid w:val="00160113"/>
    <w:rsid w:val="00170BA5"/>
    <w:rsid w:val="0018144E"/>
    <w:rsid w:val="00184BA3"/>
    <w:rsid w:val="001942B7"/>
    <w:rsid w:val="00195808"/>
    <w:rsid w:val="00195E2F"/>
    <w:rsid w:val="0019619F"/>
    <w:rsid w:val="001A1E89"/>
    <w:rsid w:val="001A32DD"/>
    <w:rsid w:val="001A3469"/>
    <w:rsid w:val="001A49FE"/>
    <w:rsid w:val="001A753D"/>
    <w:rsid w:val="001A77F9"/>
    <w:rsid w:val="001B518A"/>
    <w:rsid w:val="001B624A"/>
    <w:rsid w:val="001C33FE"/>
    <w:rsid w:val="001C4985"/>
    <w:rsid w:val="001E32FB"/>
    <w:rsid w:val="00200A5C"/>
    <w:rsid w:val="00204F54"/>
    <w:rsid w:val="0020632D"/>
    <w:rsid w:val="0021106E"/>
    <w:rsid w:val="0022066B"/>
    <w:rsid w:val="00221D34"/>
    <w:rsid w:val="00224C1A"/>
    <w:rsid w:val="00230D09"/>
    <w:rsid w:val="002327B4"/>
    <w:rsid w:val="0023746E"/>
    <w:rsid w:val="0023769F"/>
    <w:rsid w:val="002457FE"/>
    <w:rsid w:val="00246C76"/>
    <w:rsid w:val="002505EC"/>
    <w:rsid w:val="002537B0"/>
    <w:rsid w:val="0026209D"/>
    <w:rsid w:val="0026333C"/>
    <w:rsid w:val="0026718F"/>
    <w:rsid w:val="0027390D"/>
    <w:rsid w:val="00274072"/>
    <w:rsid w:val="00274CF6"/>
    <w:rsid w:val="00275627"/>
    <w:rsid w:val="0027716F"/>
    <w:rsid w:val="002808AF"/>
    <w:rsid w:val="00282231"/>
    <w:rsid w:val="00286591"/>
    <w:rsid w:val="00287E8F"/>
    <w:rsid w:val="00296597"/>
    <w:rsid w:val="002977D4"/>
    <w:rsid w:val="002A3855"/>
    <w:rsid w:val="002A4316"/>
    <w:rsid w:val="002A6469"/>
    <w:rsid w:val="002C18CE"/>
    <w:rsid w:val="002C3A0F"/>
    <w:rsid w:val="002C5A56"/>
    <w:rsid w:val="002C7CB8"/>
    <w:rsid w:val="002D4EC0"/>
    <w:rsid w:val="002D5664"/>
    <w:rsid w:val="002E1AEF"/>
    <w:rsid w:val="002E35A1"/>
    <w:rsid w:val="002E3603"/>
    <w:rsid w:val="002E74A2"/>
    <w:rsid w:val="002F0A20"/>
    <w:rsid w:val="002F11F0"/>
    <w:rsid w:val="002F1C1A"/>
    <w:rsid w:val="002F61F4"/>
    <w:rsid w:val="002F7018"/>
    <w:rsid w:val="003100AB"/>
    <w:rsid w:val="003104C9"/>
    <w:rsid w:val="00313B4A"/>
    <w:rsid w:val="00314273"/>
    <w:rsid w:val="003145CD"/>
    <w:rsid w:val="00315361"/>
    <w:rsid w:val="00317D96"/>
    <w:rsid w:val="00320884"/>
    <w:rsid w:val="00321369"/>
    <w:rsid w:val="00322424"/>
    <w:rsid w:val="003249A2"/>
    <w:rsid w:val="00330990"/>
    <w:rsid w:val="003342CC"/>
    <w:rsid w:val="00334327"/>
    <w:rsid w:val="0033754E"/>
    <w:rsid w:val="0034641A"/>
    <w:rsid w:val="0034703F"/>
    <w:rsid w:val="0034735A"/>
    <w:rsid w:val="00351C81"/>
    <w:rsid w:val="00355238"/>
    <w:rsid w:val="0035683D"/>
    <w:rsid w:val="00360192"/>
    <w:rsid w:val="00361263"/>
    <w:rsid w:val="00363B63"/>
    <w:rsid w:val="003675FA"/>
    <w:rsid w:val="0037005F"/>
    <w:rsid w:val="00371B0D"/>
    <w:rsid w:val="00380AD5"/>
    <w:rsid w:val="003829CC"/>
    <w:rsid w:val="00382F04"/>
    <w:rsid w:val="003843BB"/>
    <w:rsid w:val="00393A6F"/>
    <w:rsid w:val="00393A7B"/>
    <w:rsid w:val="00394955"/>
    <w:rsid w:val="003A5080"/>
    <w:rsid w:val="003A6688"/>
    <w:rsid w:val="003B06A6"/>
    <w:rsid w:val="003C177C"/>
    <w:rsid w:val="003C3550"/>
    <w:rsid w:val="003D7CE8"/>
    <w:rsid w:val="003F1AC6"/>
    <w:rsid w:val="003F2A51"/>
    <w:rsid w:val="003F47CD"/>
    <w:rsid w:val="003F6DE7"/>
    <w:rsid w:val="00403A5E"/>
    <w:rsid w:val="00404BEB"/>
    <w:rsid w:val="00406448"/>
    <w:rsid w:val="00413D89"/>
    <w:rsid w:val="00415636"/>
    <w:rsid w:val="00417AFA"/>
    <w:rsid w:val="00423960"/>
    <w:rsid w:val="00435B28"/>
    <w:rsid w:val="00437426"/>
    <w:rsid w:val="00445FF5"/>
    <w:rsid w:val="004606B3"/>
    <w:rsid w:val="00461174"/>
    <w:rsid w:val="004707A2"/>
    <w:rsid w:val="00471500"/>
    <w:rsid w:val="00472291"/>
    <w:rsid w:val="004914B7"/>
    <w:rsid w:val="004A27E1"/>
    <w:rsid w:val="004A57CB"/>
    <w:rsid w:val="004A60F3"/>
    <w:rsid w:val="004B0EA8"/>
    <w:rsid w:val="004B7C8B"/>
    <w:rsid w:val="004C1907"/>
    <w:rsid w:val="004C292F"/>
    <w:rsid w:val="004C6101"/>
    <w:rsid w:val="004D66E5"/>
    <w:rsid w:val="004D7807"/>
    <w:rsid w:val="004E1C0E"/>
    <w:rsid w:val="004E25E5"/>
    <w:rsid w:val="004E41EA"/>
    <w:rsid w:val="004E7D94"/>
    <w:rsid w:val="004F148B"/>
    <w:rsid w:val="004F5E27"/>
    <w:rsid w:val="004F79E6"/>
    <w:rsid w:val="00500AB4"/>
    <w:rsid w:val="00500C73"/>
    <w:rsid w:val="00504340"/>
    <w:rsid w:val="00513026"/>
    <w:rsid w:val="0051586E"/>
    <w:rsid w:val="00517942"/>
    <w:rsid w:val="00521EBB"/>
    <w:rsid w:val="005243D8"/>
    <w:rsid w:val="00527D0D"/>
    <w:rsid w:val="005362B1"/>
    <w:rsid w:val="005409BB"/>
    <w:rsid w:val="00567077"/>
    <w:rsid w:val="00572B5F"/>
    <w:rsid w:val="0057499D"/>
    <w:rsid w:val="00575148"/>
    <w:rsid w:val="00576E5E"/>
    <w:rsid w:val="00585858"/>
    <w:rsid w:val="005A044B"/>
    <w:rsid w:val="005A0FE1"/>
    <w:rsid w:val="005A25C1"/>
    <w:rsid w:val="005A30CF"/>
    <w:rsid w:val="005A5337"/>
    <w:rsid w:val="005C0B77"/>
    <w:rsid w:val="005C418B"/>
    <w:rsid w:val="005C43A0"/>
    <w:rsid w:val="005D15E5"/>
    <w:rsid w:val="005D19EB"/>
    <w:rsid w:val="005D32B8"/>
    <w:rsid w:val="005D4818"/>
    <w:rsid w:val="005E5219"/>
    <w:rsid w:val="005E7575"/>
    <w:rsid w:val="005F0A1C"/>
    <w:rsid w:val="005F2620"/>
    <w:rsid w:val="005F5503"/>
    <w:rsid w:val="006042AB"/>
    <w:rsid w:val="00605453"/>
    <w:rsid w:val="00606765"/>
    <w:rsid w:val="00611A50"/>
    <w:rsid w:val="0061726C"/>
    <w:rsid w:val="00625D17"/>
    <w:rsid w:val="00626D80"/>
    <w:rsid w:val="006318F1"/>
    <w:rsid w:val="0063572C"/>
    <w:rsid w:val="00644D36"/>
    <w:rsid w:val="00657046"/>
    <w:rsid w:val="00663677"/>
    <w:rsid w:val="00664E3F"/>
    <w:rsid w:val="006728A3"/>
    <w:rsid w:val="0067638B"/>
    <w:rsid w:val="00676461"/>
    <w:rsid w:val="00687F85"/>
    <w:rsid w:val="006974C4"/>
    <w:rsid w:val="006A0E12"/>
    <w:rsid w:val="006A524D"/>
    <w:rsid w:val="006A65D2"/>
    <w:rsid w:val="006B1294"/>
    <w:rsid w:val="006C0CCF"/>
    <w:rsid w:val="006C3A05"/>
    <w:rsid w:val="006D34D6"/>
    <w:rsid w:val="006D630C"/>
    <w:rsid w:val="006E22C1"/>
    <w:rsid w:val="006E2A84"/>
    <w:rsid w:val="006E6E5D"/>
    <w:rsid w:val="006F2B0A"/>
    <w:rsid w:val="006F35FD"/>
    <w:rsid w:val="006F3B5F"/>
    <w:rsid w:val="006F5A59"/>
    <w:rsid w:val="006F7ED6"/>
    <w:rsid w:val="00700A0C"/>
    <w:rsid w:val="00700F09"/>
    <w:rsid w:val="007055F0"/>
    <w:rsid w:val="00710127"/>
    <w:rsid w:val="00715843"/>
    <w:rsid w:val="0071646F"/>
    <w:rsid w:val="00730C72"/>
    <w:rsid w:val="0073369C"/>
    <w:rsid w:val="007352FB"/>
    <w:rsid w:val="007359BA"/>
    <w:rsid w:val="00737A01"/>
    <w:rsid w:val="007433AF"/>
    <w:rsid w:val="00744D3D"/>
    <w:rsid w:val="00744E06"/>
    <w:rsid w:val="00746239"/>
    <w:rsid w:val="00751F05"/>
    <w:rsid w:val="0075371F"/>
    <w:rsid w:val="007537A6"/>
    <w:rsid w:val="00756668"/>
    <w:rsid w:val="00762EF6"/>
    <w:rsid w:val="007636A0"/>
    <w:rsid w:val="00773734"/>
    <w:rsid w:val="00775A33"/>
    <w:rsid w:val="00781375"/>
    <w:rsid w:val="00783069"/>
    <w:rsid w:val="00793D27"/>
    <w:rsid w:val="00793DD6"/>
    <w:rsid w:val="00793FD9"/>
    <w:rsid w:val="00794362"/>
    <w:rsid w:val="007954E8"/>
    <w:rsid w:val="007B04D8"/>
    <w:rsid w:val="007B1D5F"/>
    <w:rsid w:val="007C1696"/>
    <w:rsid w:val="007D1658"/>
    <w:rsid w:val="007D283A"/>
    <w:rsid w:val="007D2F6C"/>
    <w:rsid w:val="007D33AB"/>
    <w:rsid w:val="007E1B2F"/>
    <w:rsid w:val="007E3BB6"/>
    <w:rsid w:val="007F5315"/>
    <w:rsid w:val="00801F72"/>
    <w:rsid w:val="00807567"/>
    <w:rsid w:val="0081201D"/>
    <w:rsid w:val="00813E54"/>
    <w:rsid w:val="008235D1"/>
    <w:rsid w:val="00845B47"/>
    <w:rsid w:val="008468A9"/>
    <w:rsid w:val="00846E76"/>
    <w:rsid w:val="00857BDE"/>
    <w:rsid w:val="00860267"/>
    <w:rsid w:val="00862F4B"/>
    <w:rsid w:val="00865F5C"/>
    <w:rsid w:val="0087165F"/>
    <w:rsid w:val="008775CB"/>
    <w:rsid w:val="008824E7"/>
    <w:rsid w:val="00884DEB"/>
    <w:rsid w:val="00885204"/>
    <w:rsid w:val="008853BC"/>
    <w:rsid w:val="0089694B"/>
    <w:rsid w:val="00896FE9"/>
    <w:rsid w:val="008974A7"/>
    <w:rsid w:val="008A22EE"/>
    <w:rsid w:val="008B4D71"/>
    <w:rsid w:val="008B61BA"/>
    <w:rsid w:val="008B66BA"/>
    <w:rsid w:val="008C5CCB"/>
    <w:rsid w:val="008C6D80"/>
    <w:rsid w:val="008D0310"/>
    <w:rsid w:val="008D1596"/>
    <w:rsid w:val="008D46DA"/>
    <w:rsid w:val="008D7AC3"/>
    <w:rsid w:val="008E18D7"/>
    <w:rsid w:val="008E2699"/>
    <w:rsid w:val="008E3944"/>
    <w:rsid w:val="008E50F2"/>
    <w:rsid w:val="008F004A"/>
    <w:rsid w:val="008F240C"/>
    <w:rsid w:val="008F57B1"/>
    <w:rsid w:val="008F619A"/>
    <w:rsid w:val="008F7E48"/>
    <w:rsid w:val="00900F44"/>
    <w:rsid w:val="0090475D"/>
    <w:rsid w:val="00910D89"/>
    <w:rsid w:val="00924881"/>
    <w:rsid w:val="00925933"/>
    <w:rsid w:val="00927D4F"/>
    <w:rsid w:val="00927DA4"/>
    <w:rsid w:val="009333E4"/>
    <w:rsid w:val="009418DA"/>
    <w:rsid w:val="0095018D"/>
    <w:rsid w:val="00950ABF"/>
    <w:rsid w:val="0095112A"/>
    <w:rsid w:val="00951CB8"/>
    <w:rsid w:val="009569DC"/>
    <w:rsid w:val="00962D95"/>
    <w:rsid w:val="00962F60"/>
    <w:rsid w:val="009659D2"/>
    <w:rsid w:val="009660C1"/>
    <w:rsid w:val="009806F3"/>
    <w:rsid w:val="00986736"/>
    <w:rsid w:val="00986FC7"/>
    <w:rsid w:val="00993048"/>
    <w:rsid w:val="009941C2"/>
    <w:rsid w:val="009A2200"/>
    <w:rsid w:val="009B1336"/>
    <w:rsid w:val="009B5CBD"/>
    <w:rsid w:val="009B7C8C"/>
    <w:rsid w:val="009C6883"/>
    <w:rsid w:val="009D1F71"/>
    <w:rsid w:val="009D2CA0"/>
    <w:rsid w:val="009D5105"/>
    <w:rsid w:val="009D6EFD"/>
    <w:rsid w:val="009D6FF3"/>
    <w:rsid w:val="009D7C2C"/>
    <w:rsid w:val="009F2FD0"/>
    <w:rsid w:val="009F307D"/>
    <w:rsid w:val="009F69A8"/>
    <w:rsid w:val="009F7C18"/>
    <w:rsid w:val="009F7F00"/>
    <w:rsid w:val="00A05EFD"/>
    <w:rsid w:val="00A1022C"/>
    <w:rsid w:val="00A13B2E"/>
    <w:rsid w:val="00A142EA"/>
    <w:rsid w:val="00A203E0"/>
    <w:rsid w:val="00A33950"/>
    <w:rsid w:val="00A34BD5"/>
    <w:rsid w:val="00A52082"/>
    <w:rsid w:val="00A62A97"/>
    <w:rsid w:val="00A71B3B"/>
    <w:rsid w:val="00A85452"/>
    <w:rsid w:val="00A9133F"/>
    <w:rsid w:val="00AB025A"/>
    <w:rsid w:val="00AB5240"/>
    <w:rsid w:val="00AC1782"/>
    <w:rsid w:val="00AC26DF"/>
    <w:rsid w:val="00AC4B36"/>
    <w:rsid w:val="00AC5795"/>
    <w:rsid w:val="00AC7BFE"/>
    <w:rsid w:val="00AD065E"/>
    <w:rsid w:val="00AD7F5B"/>
    <w:rsid w:val="00AE1055"/>
    <w:rsid w:val="00AE1B5F"/>
    <w:rsid w:val="00AE57ED"/>
    <w:rsid w:val="00AE74B1"/>
    <w:rsid w:val="00B075FB"/>
    <w:rsid w:val="00B118B5"/>
    <w:rsid w:val="00B120D6"/>
    <w:rsid w:val="00B158C6"/>
    <w:rsid w:val="00B16EDD"/>
    <w:rsid w:val="00B21D3C"/>
    <w:rsid w:val="00B21ED8"/>
    <w:rsid w:val="00B3498A"/>
    <w:rsid w:val="00B41EAB"/>
    <w:rsid w:val="00B426FF"/>
    <w:rsid w:val="00B5031E"/>
    <w:rsid w:val="00B54DA9"/>
    <w:rsid w:val="00B55306"/>
    <w:rsid w:val="00B5682C"/>
    <w:rsid w:val="00B62254"/>
    <w:rsid w:val="00B659A3"/>
    <w:rsid w:val="00B67229"/>
    <w:rsid w:val="00B67A2A"/>
    <w:rsid w:val="00B7171D"/>
    <w:rsid w:val="00B731C8"/>
    <w:rsid w:val="00B830DC"/>
    <w:rsid w:val="00B841C4"/>
    <w:rsid w:val="00B94290"/>
    <w:rsid w:val="00B94420"/>
    <w:rsid w:val="00B94A08"/>
    <w:rsid w:val="00BA6399"/>
    <w:rsid w:val="00BB57C7"/>
    <w:rsid w:val="00BC04DC"/>
    <w:rsid w:val="00BC0FC1"/>
    <w:rsid w:val="00BD361B"/>
    <w:rsid w:val="00BE4AAE"/>
    <w:rsid w:val="00BE6010"/>
    <w:rsid w:val="00BF673A"/>
    <w:rsid w:val="00BF7BBA"/>
    <w:rsid w:val="00C0025C"/>
    <w:rsid w:val="00C01065"/>
    <w:rsid w:val="00C023E7"/>
    <w:rsid w:val="00C306BA"/>
    <w:rsid w:val="00C366E3"/>
    <w:rsid w:val="00C37B17"/>
    <w:rsid w:val="00C5201A"/>
    <w:rsid w:val="00C5701A"/>
    <w:rsid w:val="00C61AA5"/>
    <w:rsid w:val="00C6203A"/>
    <w:rsid w:val="00C71207"/>
    <w:rsid w:val="00C721CF"/>
    <w:rsid w:val="00C72315"/>
    <w:rsid w:val="00C76054"/>
    <w:rsid w:val="00C8031E"/>
    <w:rsid w:val="00C81F09"/>
    <w:rsid w:val="00C84608"/>
    <w:rsid w:val="00C853AC"/>
    <w:rsid w:val="00C931BF"/>
    <w:rsid w:val="00C934A8"/>
    <w:rsid w:val="00C9618E"/>
    <w:rsid w:val="00C96E56"/>
    <w:rsid w:val="00CA3EE7"/>
    <w:rsid w:val="00CA4275"/>
    <w:rsid w:val="00CB34EF"/>
    <w:rsid w:val="00CC5AF0"/>
    <w:rsid w:val="00CC6880"/>
    <w:rsid w:val="00CD01A7"/>
    <w:rsid w:val="00CD12EF"/>
    <w:rsid w:val="00CD7132"/>
    <w:rsid w:val="00CF34BE"/>
    <w:rsid w:val="00CF6495"/>
    <w:rsid w:val="00D103C8"/>
    <w:rsid w:val="00D168F6"/>
    <w:rsid w:val="00D24017"/>
    <w:rsid w:val="00D249DC"/>
    <w:rsid w:val="00D2538E"/>
    <w:rsid w:val="00D27FE0"/>
    <w:rsid w:val="00D31D4F"/>
    <w:rsid w:val="00D4684C"/>
    <w:rsid w:val="00D506F8"/>
    <w:rsid w:val="00D511EE"/>
    <w:rsid w:val="00D51B61"/>
    <w:rsid w:val="00D62E05"/>
    <w:rsid w:val="00D67328"/>
    <w:rsid w:val="00D91FAA"/>
    <w:rsid w:val="00D9449A"/>
    <w:rsid w:val="00D97367"/>
    <w:rsid w:val="00D97604"/>
    <w:rsid w:val="00DB5A12"/>
    <w:rsid w:val="00DB695F"/>
    <w:rsid w:val="00DB73DB"/>
    <w:rsid w:val="00DB7908"/>
    <w:rsid w:val="00DC493C"/>
    <w:rsid w:val="00DC6C47"/>
    <w:rsid w:val="00DD080C"/>
    <w:rsid w:val="00DE0577"/>
    <w:rsid w:val="00DF4B03"/>
    <w:rsid w:val="00DF6C8D"/>
    <w:rsid w:val="00DF76B9"/>
    <w:rsid w:val="00E0290D"/>
    <w:rsid w:val="00E0537B"/>
    <w:rsid w:val="00E11B51"/>
    <w:rsid w:val="00E16AF5"/>
    <w:rsid w:val="00E174F1"/>
    <w:rsid w:val="00E17ABE"/>
    <w:rsid w:val="00E27540"/>
    <w:rsid w:val="00E37EEE"/>
    <w:rsid w:val="00E473C7"/>
    <w:rsid w:val="00E47D17"/>
    <w:rsid w:val="00E53926"/>
    <w:rsid w:val="00E616C6"/>
    <w:rsid w:val="00E625BE"/>
    <w:rsid w:val="00E65DBF"/>
    <w:rsid w:val="00E72A35"/>
    <w:rsid w:val="00E72EAF"/>
    <w:rsid w:val="00E75A7F"/>
    <w:rsid w:val="00E77702"/>
    <w:rsid w:val="00E80BDA"/>
    <w:rsid w:val="00E956E6"/>
    <w:rsid w:val="00EA2D70"/>
    <w:rsid w:val="00EA5F11"/>
    <w:rsid w:val="00EB52F7"/>
    <w:rsid w:val="00EB5403"/>
    <w:rsid w:val="00EB5DB3"/>
    <w:rsid w:val="00ED4306"/>
    <w:rsid w:val="00EE0CCE"/>
    <w:rsid w:val="00EF03AC"/>
    <w:rsid w:val="00EF3441"/>
    <w:rsid w:val="00F00B0A"/>
    <w:rsid w:val="00F02000"/>
    <w:rsid w:val="00F07A33"/>
    <w:rsid w:val="00F24B90"/>
    <w:rsid w:val="00F358C5"/>
    <w:rsid w:val="00F5112A"/>
    <w:rsid w:val="00F51480"/>
    <w:rsid w:val="00F524E0"/>
    <w:rsid w:val="00F54B88"/>
    <w:rsid w:val="00F559EB"/>
    <w:rsid w:val="00F67807"/>
    <w:rsid w:val="00F708BA"/>
    <w:rsid w:val="00F71FE9"/>
    <w:rsid w:val="00F803B1"/>
    <w:rsid w:val="00F804B8"/>
    <w:rsid w:val="00F80B94"/>
    <w:rsid w:val="00F84CED"/>
    <w:rsid w:val="00F86F94"/>
    <w:rsid w:val="00F87D06"/>
    <w:rsid w:val="00F9104B"/>
    <w:rsid w:val="00F94B2E"/>
    <w:rsid w:val="00F96939"/>
    <w:rsid w:val="00FA4779"/>
    <w:rsid w:val="00FB045B"/>
    <w:rsid w:val="00FB2026"/>
    <w:rsid w:val="00FB6756"/>
    <w:rsid w:val="00FC3C82"/>
    <w:rsid w:val="00FD037A"/>
    <w:rsid w:val="00FD685B"/>
    <w:rsid w:val="00FE396D"/>
    <w:rsid w:val="00FF00B3"/>
    <w:rsid w:val="00FF5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5570A6"/>
  <w15:docId w15:val="{187E10D7-14AC-4853-ABF8-07DB1255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597"/>
    <w:rPr>
      <w:sz w:val="24"/>
      <w:szCs w:val="24"/>
    </w:rPr>
  </w:style>
  <w:style w:type="paragraph" w:styleId="Heading1">
    <w:name w:val="heading 1"/>
    <w:basedOn w:val="Normal"/>
    <w:next w:val="Normal"/>
    <w:qFormat/>
    <w:rsid w:val="00296597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296597"/>
    <w:pPr>
      <w:keepNext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rsid w:val="00296597"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296597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96597"/>
    <w:pPr>
      <w:keepNext/>
      <w:ind w:firstLine="708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rsid w:val="00296597"/>
    <w:pPr>
      <w:keepNext/>
      <w:ind w:firstLine="708"/>
      <w:jc w:val="center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296597"/>
    <w:pPr>
      <w:keepNext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296597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296597"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6597"/>
    <w:rPr>
      <w:color w:val="0000FF"/>
      <w:u w:val="single"/>
    </w:rPr>
  </w:style>
  <w:style w:type="paragraph" w:styleId="BodyText">
    <w:name w:val="Body Text"/>
    <w:basedOn w:val="Normal"/>
    <w:rsid w:val="00296597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2965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6597"/>
  </w:style>
  <w:style w:type="paragraph" w:styleId="BodyText2">
    <w:name w:val="Body Text 2"/>
    <w:basedOn w:val="Normal"/>
    <w:rsid w:val="00296597"/>
    <w:pPr>
      <w:jc w:val="center"/>
    </w:pPr>
    <w:rPr>
      <w:sz w:val="28"/>
    </w:rPr>
  </w:style>
  <w:style w:type="paragraph" w:styleId="BodyTextIndent">
    <w:name w:val="Body Text Indent"/>
    <w:basedOn w:val="Normal"/>
    <w:rsid w:val="00296597"/>
    <w:pPr>
      <w:ind w:right="-720" w:firstLine="720"/>
      <w:jc w:val="both"/>
    </w:pPr>
    <w:rPr>
      <w:lang w:eastAsia="en-US"/>
    </w:rPr>
  </w:style>
  <w:style w:type="paragraph" w:styleId="BodyTextIndent2">
    <w:name w:val="Body Text Indent 2"/>
    <w:basedOn w:val="Normal"/>
    <w:rsid w:val="00296597"/>
    <w:pPr>
      <w:ind w:right="-720" w:firstLine="720"/>
      <w:jc w:val="both"/>
    </w:pPr>
    <w:rPr>
      <w:sz w:val="28"/>
      <w:lang w:eastAsia="en-US"/>
    </w:rPr>
  </w:style>
  <w:style w:type="paragraph" w:styleId="BodyTextIndent3">
    <w:name w:val="Body Text Indent 3"/>
    <w:basedOn w:val="Normal"/>
    <w:rsid w:val="00296597"/>
    <w:pPr>
      <w:ind w:right="-720" w:firstLine="706"/>
      <w:jc w:val="both"/>
    </w:pPr>
    <w:rPr>
      <w:sz w:val="28"/>
    </w:rPr>
  </w:style>
  <w:style w:type="paragraph" w:styleId="Header">
    <w:name w:val="header"/>
    <w:basedOn w:val="Normal"/>
    <w:rsid w:val="00296597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296597"/>
    <w:pPr>
      <w:jc w:val="both"/>
    </w:pPr>
    <w:rPr>
      <w:rFonts w:ascii="HebarB" w:hAnsi="HebarB"/>
      <w:lang w:val="en-GB" w:eastAsia="en-US"/>
    </w:rPr>
  </w:style>
  <w:style w:type="paragraph" w:customStyle="1" w:styleId="CharCharCharCharCharChar1Char">
    <w:name w:val="Char Char Char Char Char Char1 Char"/>
    <w:basedOn w:val="Normal"/>
    <w:rsid w:val="003829C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38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3B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0A1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D5664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0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75F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2C18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18CE"/>
  </w:style>
  <w:style w:type="character" w:styleId="FootnoteReference">
    <w:name w:val="footnote reference"/>
    <w:basedOn w:val="DefaultParagraphFont"/>
    <w:semiHidden/>
    <w:unhideWhenUsed/>
    <w:rsid w:val="002C18C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158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ajournal.swu.bg/%d1%82%d0%be%d0%bc-8-%d0%b1%d1%80%d0%be%d0%b9-2-2021%d0%b3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martenscentre.eu/publication/europes-digital-future-navigating-opportunities-and-challeng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9781108919234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E08B-C096-4097-B0B5-EDE153F2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4411</Words>
  <Characters>25148</Characters>
  <Application>Microsoft Office Word</Application>
  <DocSecurity>0</DocSecurity>
  <Lines>209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Introduction to Political Science</vt:lpstr>
      <vt:lpstr>Introduction to Political Science</vt:lpstr>
    </vt:vector>
  </TitlesOfParts>
  <Company>SWU</Company>
  <LinksUpToDate>false</LinksUpToDate>
  <CharactersWithSpaces>29501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Political Science</dc:title>
  <dc:creator>Popov</dc:creator>
  <cp:lastModifiedBy>daninoneva@gmail.com</cp:lastModifiedBy>
  <cp:revision>6</cp:revision>
  <cp:lastPrinted>2012-07-20T12:55:00Z</cp:lastPrinted>
  <dcterms:created xsi:type="dcterms:W3CDTF">2022-02-08T13:27:00Z</dcterms:created>
  <dcterms:modified xsi:type="dcterms:W3CDTF">2022-02-08T13:41:00Z</dcterms:modified>
</cp:coreProperties>
</file>